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6ECB" w14:textId="13F6F751" w:rsidR="00000FF3" w:rsidRPr="00D47D9F" w:rsidRDefault="00E31C1D" w:rsidP="00623682">
      <w:pPr>
        <w:spacing w:beforeLines="60" w:before="144" w:afterLines="60" w:after="144" w:line="240" w:lineRule="auto"/>
        <w:jc w:val="center"/>
        <w:rPr>
          <w:b/>
        </w:rPr>
      </w:pPr>
      <w:r>
        <w:rPr>
          <w:b/>
        </w:rPr>
        <w:t>Producer Innovation Fast-</w:t>
      </w:r>
      <w:r w:rsidR="00D47D9F" w:rsidRPr="00D47D9F">
        <w:rPr>
          <w:b/>
        </w:rPr>
        <w:t xml:space="preserve">Track </w:t>
      </w:r>
      <w:r w:rsidR="008004E6">
        <w:rPr>
          <w:b/>
        </w:rPr>
        <w:t>Participant</w:t>
      </w:r>
      <w:r w:rsidR="001A39AE">
        <w:rPr>
          <w:b/>
        </w:rPr>
        <w:t xml:space="preserve"> </w:t>
      </w:r>
      <w:r w:rsidR="00D47D9F" w:rsidRPr="00D47D9F">
        <w:rPr>
          <w:b/>
        </w:rPr>
        <w:t>Report</w:t>
      </w:r>
      <w:r w:rsidR="00FE4100">
        <w:rPr>
          <w:b/>
        </w:rPr>
        <w:t xml:space="preserve"> </w:t>
      </w:r>
    </w:p>
    <w:p w14:paraId="6B624972" w14:textId="77777777" w:rsidR="00D47D9F" w:rsidRDefault="00D47D9F" w:rsidP="00623682">
      <w:pPr>
        <w:spacing w:beforeLines="60" w:before="144" w:afterLines="60" w:after="144" w:line="240" w:lineRule="auto"/>
        <w:jc w:val="center"/>
      </w:pPr>
    </w:p>
    <w:tbl>
      <w:tblPr>
        <w:tblStyle w:val="TableGrid"/>
        <w:tblW w:w="5000" w:type="pct"/>
        <w:tblLook w:val="04A0" w:firstRow="1" w:lastRow="0" w:firstColumn="1" w:lastColumn="0" w:noHBand="0" w:noVBand="1"/>
      </w:tblPr>
      <w:tblGrid>
        <w:gridCol w:w="3799"/>
        <w:gridCol w:w="10149"/>
      </w:tblGrid>
      <w:tr w:rsidR="00D47D9F" w14:paraId="34706AEA" w14:textId="77777777" w:rsidTr="00F64392">
        <w:tc>
          <w:tcPr>
            <w:tcW w:w="1362" w:type="pct"/>
          </w:tcPr>
          <w:p w14:paraId="34A8833D" w14:textId="77777777" w:rsidR="00D47D9F" w:rsidRPr="00323B83" w:rsidRDefault="00D47D9F" w:rsidP="00623682">
            <w:pPr>
              <w:spacing w:beforeLines="60" w:before="144" w:afterLines="60" w:after="144"/>
              <w:rPr>
                <w:b/>
              </w:rPr>
            </w:pPr>
            <w:r w:rsidRPr="00323B83">
              <w:rPr>
                <w:b/>
              </w:rPr>
              <w:t>Project code:</w:t>
            </w:r>
          </w:p>
        </w:tc>
        <w:tc>
          <w:tcPr>
            <w:tcW w:w="3638" w:type="pct"/>
          </w:tcPr>
          <w:p w14:paraId="3FBF997F" w14:textId="6B874F9E" w:rsidR="00D47D9F" w:rsidRPr="00323B83" w:rsidRDefault="00D47D9F" w:rsidP="008004E6">
            <w:pPr>
              <w:spacing w:beforeLines="60" w:before="144" w:afterLines="60" w:after="144"/>
            </w:pPr>
            <w:r w:rsidRPr="00323B83">
              <w:t>P.PSH.</w:t>
            </w:r>
          </w:p>
        </w:tc>
      </w:tr>
      <w:tr w:rsidR="00C21FE0" w14:paraId="6E626DD6" w14:textId="77777777" w:rsidTr="0018747B">
        <w:trPr>
          <w:trHeight w:val="579"/>
        </w:trPr>
        <w:tc>
          <w:tcPr>
            <w:tcW w:w="1362" w:type="pct"/>
          </w:tcPr>
          <w:p w14:paraId="57C25B50" w14:textId="77777777" w:rsidR="00C21FE0" w:rsidRPr="00323B83" w:rsidRDefault="00C21FE0" w:rsidP="00C21FE0">
            <w:pPr>
              <w:spacing w:beforeLines="60" w:before="144" w:afterLines="60" w:after="144"/>
              <w:rPr>
                <w:b/>
              </w:rPr>
            </w:pPr>
            <w:r w:rsidRPr="00323B83">
              <w:rPr>
                <w:b/>
              </w:rPr>
              <w:t>Project Name:</w:t>
            </w:r>
          </w:p>
        </w:tc>
        <w:tc>
          <w:tcPr>
            <w:tcW w:w="3638" w:type="pct"/>
          </w:tcPr>
          <w:p w14:paraId="5635F0C4" w14:textId="10A9B769" w:rsidR="00C21FE0" w:rsidRDefault="00C21FE0" w:rsidP="00C21FE0">
            <w:pPr>
              <w:spacing w:beforeLines="60" w:before="144" w:afterLines="60" w:after="144"/>
            </w:pPr>
            <w:r w:rsidRPr="00C50220">
              <w:t>Solving the Sulphur Story</w:t>
            </w:r>
          </w:p>
        </w:tc>
      </w:tr>
      <w:tr w:rsidR="00C21FE0" w14:paraId="4B4EEDCB" w14:textId="77777777" w:rsidTr="00F64392">
        <w:tc>
          <w:tcPr>
            <w:tcW w:w="1362" w:type="pct"/>
          </w:tcPr>
          <w:p w14:paraId="511C9464" w14:textId="284DEDC4" w:rsidR="00C21FE0" w:rsidRPr="00323B83" w:rsidRDefault="00C21FE0" w:rsidP="00C21FE0">
            <w:pPr>
              <w:spacing w:beforeLines="60" w:before="144" w:afterLines="60" w:after="144"/>
              <w:rPr>
                <w:b/>
              </w:rPr>
            </w:pPr>
            <w:r w:rsidRPr="00323B83">
              <w:rPr>
                <w:b/>
              </w:rPr>
              <w:t>Project Lead Name:</w:t>
            </w:r>
          </w:p>
        </w:tc>
        <w:tc>
          <w:tcPr>
            <w:tcW w:w="3638" w:type="pct"/>
          </w:tcPr>
          <w:p w14:paraId="50759E83" w14:textId="16B08E8D" w:rsidR="00C21FE0" w:rsidRDefault="00C21FE0" w:rsidP="00C21FE0">
            <w:pPr>
              <w:spacing w:beforeLines="60" w:before="144" w:afterLines="60" w:after="144"/>
            </w:pPr>
            <w:r>
              <w:rPr>
                <w:rFonts w:cs="Arial"/>
              </w:rPr>
              <w:t>Nancy Spoljaric</w:t>
            </w:r>
          </w:p>
        </w:tc>
      </w:tr>
      <w:tr w:rsidR="00C21FE0" w14:paraId="04AF4435" w14:textId="77777777" w:rsidTr="00F64392">
        <w:tc>
          <w:tcPr>
            <w:tcW w:w="1362" w:type="pct"/>
          </w:tcPr>
          <w:p w14:paraId="2E05554C" w14:textId="77777777" w:rsidR="00C21FE0" w:rsidRPr="00323B83" w:rsidRDefault="00C21FE0" w:rsidP="00C21FE0">
            <w:pPr>
              <w:spacing w:beforeLines="60" w:before="144" w:afterLines="60" w:after="144"/>
              <w:rPr>
                <w:b/>
              </w:rPr>
            </w:pPr>
            <w:r w:rsidRPr="00323B83">
              <w:rPr>
                <w:b/>
              </w:rPr>
              <w:t>Report number:</w:t>
            </w:r>
          </w:p>
        </w:tc>
        <w:tc>
          <w:tcPr>
            <w:tcW w:w="3638" w:type="pct"/>
          </w:tcPr>
          <w:p w14:paraId="1DA60234" w14:textId="648754DF" w:rsidR="00C21FE0" w:rsidRDefault="006178BB" w:rsidP="00C21FE0">
            <w:pPr>
              <w:spacing w:beforeLines="60" w:before="144" w:afterLines="60" w:after="144"/>
            </w:pPr>
            <w:r>
              <w:t>Progress Report for MS3</w:t>
            </w:r>
          </w:p>
        </w:tc>
      </w:tr>
      <w:tr w:rsidR="00C21FE0" w14:paraId="38364579" w14:textId="77777777" w:rsidTr="00F64392">
        <w:tc>
          <w:tcPr>
            <w:tcW w:w="1362" w:type="pct"/>
          </w:tcPr>
          <w:p w14:paraId="52D86B63" w14:textId="77777777" w:rsidR="00C21FE0" w:rsidRPr="00323B83" w:rsidRDefault="00C21FE0" w:rsidP="00C21FE0">
            <w:pPr>
              <w:spacing w:beforeLines="60" w:before="144" w:afterLines="60" w:after="144"/>
              <w:rPr>
                <w:b/>
              </w:rPr>
            </w:pPr>
            <w:r w:rsidRPr="00323B83">
              <w:rPr>
                <w:b/>
              </w:rPr>
              <w:t>Date:</w:t>
            </w:r>
          </w:p>
        </w:tc>
        <w:tc>
          <w:tcPr>
            <w:tcW w:w="3638" w:type="pct"/>
          </w:tcPr>
          <w:p w14:paraId="539C8F67" w14:textId="00937477" w:rsidR="00C21FE0" w:rsidRDefault="006178BB" w:rsidP="00C21FE0">
            <w:pPr>
              <w:spacing w:beforeLines="60" w:before="144" w:afterLines="60" w:after="144"/>
            </w:pPr>
            <w:r>
              <w:t>30</w:t>
            </w:r>
            <w:r w:rsidRPr="006178BB">
              <w:rPr>
                <w:vertAlign w:val="superscript"/>
              </w:rPr>
              <w:t>th</w:t>
            </w:r>
            <w:r>
              <w:t xml:space="preserve"> Sept</w:t>
            </w:r>
            <w:r w:rsidR="00C21FE0">
              <w:t xml:space="preserve"> 2018</w:t>
            </w:r>
          </w:p>
        </w:tc>
      </w:tr>
      <w:tr w:rsidR="00C21FE0" w14:paraId="7A1CEE5B" w14:textId="77777777" w:rsidTr="00F64392">
        <w:tc>
          <w:tcPr>
            <w:tcW w:w="1362" w:type="pct"/>
          </w:tcPr>
          <w:p w14:paraId="0302E17D" w14:textId="27A927C5" w:rsidR="00C21FE0" w:rsidRPr="00323B83" w:rsidRDefault="00C21FE0" w:rsidP="00C21FE0">
            <w:pPr>
              <w:spacing w:beforeLines="60" w:before="144" w:afterLines="60" w:after="144"/>
              <w:rPr>
                <w:b/>
              </w:rPr>
            </w:pPr>
            <w:r>
              <w:rPr>
                <w:b/>
              </w:rPr>
              <w:t>Program Manager</w:t>
            </w:r>
          </w:p>
        </w:tc>
        <w:tc>
          <w:tcPr>
            <w:tcW w:w="3638" w:type="pct"/>
          </w:tcPr>
          <w:p w14:paraId="20911D47" w14:textId="66C053EB" w:rsidR="00C21FE0" w:rsidRDefault="00C21FE0" w:rsidP="00C21FE0">
            <w:pPr>
              <w:spacing w:beforeLines="60" w:before="144" w:afterLines="60" w:after="144"/>
            </w:pPr>
            <w:r>
              <w:t>Renelle Jeffrey – 0414 255 058</w:t>
            </w:r>
          </w:p>
        </w:tc>
      </w:tr>
      <w:tr w:rsidR="00C21FE0" w14:paraId="170C34CB" w14:textId="77777777" w:rsidTr="00F64392">
        <w:tc>
          <w:tcPr>
            <w:tcW w:w="1362" w:type="pct"/>
          </w:tcPr>
          <w:p w14:paraId="56958FFC" w14:textId="535DAA61" w:rsidR="00C21FE0" w:rsidRDefault="00C21FE0" w:rsidP="00C21FE0">
            <w:pPr>
              <w:spacing w:beforeLines="60" w:before="144" w:afterLines="60" w:after="144"/>
              <w:rPr>
                <w:b/>
              </w:rPr>
            </w:pPr>
            <w:r>
              <w:rPr>
                <w:b/>
              </w:rPr>
              <w:t>Administration Contact</w:t>
            </w:r>
          </w:p>
        </w:tc>
        <w:tc>
          <w:tcPr>
            <w:tcW w:w="3638" w:type="pct"/>
          </w:tcPr>
          <w:p w14:paraId="42C19209" w14:textId="1E9F062D" w:rsidR="00C21FE0" w:rsidRDefault="00C21FE0" w:rsidP="00C21FE0">
            <w:pPr>
              <w:spacing w:beforeLines="60" w:before="144" w:afterLines="60" w:after="144"/>
            </w:pPr>
            <w:r>
              <w:t>Renelle Jeffrey – 0414 255 058</w:t>
            </w:r>
          </w:p>
        </w:tc>
      </w:tr>
    </w:tbl>
    <w:p w14:paraId="3DF9773F" w14:textId="2AC12C5B" w:rsidR="00D47D9F" w:rsidRPr="00623682" w:rsidRDefault="00623682" w:rsidP="00F92673">
      <w:pPr>
        <w:tabs>
          <w:tab w:val="center" w:pos="4513"/>
        </w:tabs>
        <w:spacing w:beforeLines="60" w:before="144" w:afterLines="60" w:after="144" w:line="240" w:lineRule="auto"/>
        <w:rPr>
          <w:b/>
        </w:rPr>
      </w:pPr>
      <w:r w:rsidRPr="00623682">
        <w:rPr>
          <w:b/>
        </w:rPr>
        <w:t>Participant Report</w:t>
      </w:r>
      <w:r w:rsidR="00F92673">
        <w:rPr>
          <w:b/>
        </w:rPr>
        <w:tab/>
      </w:r>
    </w:p>
    <w:tbl>
      <w:tblPr>
        <w:tblStyle w:val="TableGrid"/>
        <w:tblW w:w="5000" w:type="pct"/>
        <w:tblLook w:val="04A0" w:firstRow="1" w:lastRow="0" w:firstColumn="1" w:lastColumn="0" w:noHBand="0" w:noVBand="1"/>
      </w:tblPr>
      <w:tblGrid>
        <w:gridCol w:w="5939"/>
        <w:gridCol w:w="8009"/>
      </w:tblGrid>
      <w:tr w:rsidR="003C2148" w14:paraId="4A30D272" w14:textId="77777777" w:rsidTr="00F64392">
        <w:tc>
          <w:tcPr>
            <w:tcW w:w="2129" w:type="pct"/>
          </w:tcPr>
          <w:p w14:paraId="4B37BDB6" w14:textId="70A4788C" w:rsidR="008004E6" w:rsidRPr="008004E6" w:rsidRDefault="00E31C1D" w:rsidP="00623682">
            <w:pPr>
              <w:pStyle w:val="ListParagraph"/>
              <w:numPr>
                <w:ilvl w:val="0"/>
                <w:numId w:val="2"/>
              </w:numPr>
              <w:spacing w:beforeLines="60" w:before="144" w:afterLines="60" w:after="144"/>
              <w:ind w:left="426"/>
            </w:pPr>
            <w:r>
              <w:t>Project objectives</w:t>
            </w:r>
            <w:r w:rsidR="003C2148">
              <w:t xml:space="preserve"> </w:t>
            </w:r>
            <w:r w:rsidR="008004E6">
              <w:t xml:space="preserve"> </w:t>
            </w:r>
          </w:p>
          <w:p w14:paraId="52D9459C" w14:textId="2CCCE346" w:rsidR="003C2148" w:rsidRDefault="003C2148" w:rsidP="008004E6">
            <w:pPr>
              <w:pStyle w:val="ListParagraph"/>
              <w:spacing w:beforeLines="60" w:before="144" w:afterLines="60" w:after="144"/>
              <w:ind w:left="426"/>
            </w:pPr>
          </w:p>
        </w:tc>
        <w:tc>
          <w:tcPr>
            <w:tcW w:w="2871" w:type="pct"/>
          </w:tcPr>
          <w:p w14:paraId="1357EFC4" w14:textId="77777777" w:rsidR="00C21FE0" w:rsidRPr="000E3D1D" w:rsidRDefault="00C21FE0" w:rsidP="00C21FE0">
            <w:pPr>
              <w:pStyle w:val="ListParagraph"/>
              <w:numPr>
                <w:ilvl w:val="0"/>
                <w:numId w:val="5"/>
              </w:numPr>
              <w:ind w:left="459" w:hanging="426"/>
              <w:contextualSpacing w:val="0"/>
              <w:rPr>
                <w:rFonts w:cs="Arial"/>
              </w:rPr>
            </w:pPr>
            <w:r w:rsidRPr="000E3D1D">
              <w:rPr>
                <w:rFonts w:cs="Arial"/>
              </w:rPr>
              <w:t>To determine the distribution and content of extractable S in five (5) soil profiles under diverse paddocks of each of the three (3) main soil types on the Monaro (i.e. basalt, granite and shale-derived soils) to ascertain the following;</w:t>
            </w:r>
          </w:p>
          <w:p w14:paraId="2F95E215" w14:textId="77777777" w:rsidR="00C21FE0" w:rsidRPr="000E3D1D" w:rsidRDefault="00C21FE0" w:rsidP="00C21FE0">
            <w:pPr>
              <w:pStyle w:val="ListParagraph"/>
              <w:numPr>
                <w:ilvl w:val="1"/>
                <w:numId w:val="6"/>
              </w:numPr>
              <w:ind w:left="743" w:hanging="284"/>
              <w:contextualSpacing w:val="0"/>
              <w:rPr>
                <w:rFonts w:cs="Arial"/>
              </w:rPr>
            </w:pPr>
            <w:r w:rsidRPr="000E3D1D">
              <w:rPr>
                <w:rFonts w:cs="Arial"/>
              </w:rPr>
              <w:t xml:space="preserve">the S status of soil beyond that already known from the annual testing of surface soils (0-10cm) </w:t>
            </w:r>
          </w:p>
          <w:p w14:paraId="240F1C18" w14:textId="77777777" w:rsidR="00C21FE0" w:rsidRPr="000E3D1D" w:rsidRDefault="00C21FE0" w:rsidP="00C21FE0">
            <w:pPr>
              <w:pStyle w:val="ListParagraph"/>
              <w:numPr>
                <w:ilvl w:val="1"/>
                <w:numId w:val="6"/>
              </w:numPr>
              <w:ind w:left="743" w:hanging="284"/>
              <w:contextualSpacing w:val="0"/>
              <w:rPr>
                <w:rFonts w:cs="Arial"/>
              </w:rPr>
            </w:pPr>
            <w:r w:rsidRPr="000E3D1D">
              <w:rPr>
                <w:rFonts w:cs="Arial"/>
              </w:rPr>
              <w:t>to understand the distribution and movement of S in the soil profile that has been previously applied as fertiliser (by soil testing to 50cm rather than the current testing 0-10cm)</w:t>
            </w:r>
          </w:p>
          <w:p w14:paraId="72B57DBD" w14:textId="77777777" w:rsidR="00C21FE0" w:rsidRPr="000E3D1D" w:rsidRDefault="00C21FE0" w:rsidP="00C21FE0">
            <w:pPr>
              <w:pStyle w:val="ListParagraph"/>
              <w:numPr>
                <w:ilvl w:val="1"/>
                <w:numId w:val="6"/>
              </w:numPr>
              <w:ind w:left="743" w:hanging="284"/>
              <w:contextualSpacing w:val="0"/>
              <w:rPr>
                <w:rFonts w:cs="Arial"/>
              </w:rPr>
            </w:pPr>
            <w:r w:rsidRPr="000E3D1D">
              <w:rPr>
                <w:rFonts w:cs="Arial"/>
              </w:rPr>
              <w:t>documentation of S leaching effects and plant availability in root zones</w:t>
            </w:r>
          </w:p>
          <w:p w14:paraId="37A59E44" w14:textId="77777777" w:rsidR="00C21FE0" w:rsidRPr="000E3D1D" w:rsidRDefault="00C21FE0" w:rsidP="00C21FE0">
            <w:pPr>
              <w:pStyle w:val="ListParagraph"/>
              <w:numPr>
                <w:ilvl w:val="0"/>
                <w:numId w:val="5"/>
              </w:numPr>
              <w:autoSpaceDE w:val="0"/>
              <w:autoSpaceDN w:val="0"/>
              <w:adjustRightInd w:val="0"/>
              <w:ind w:left="459" w:hanging="426"/>
              <w:contextualSpacing w:val="0"/>
              <w:rPr>
                <w:rFonts w:cs="Arial"/>
              </w:rPr>
            </w:pPr>
            <w:r w:rsidRPr="000E3D1D">
              <w:t>Determine r</w:t>
            </w:r>
            <w:r w:rsidRPr="000E3D1D">
              <w:rPr>
                <w:rFonts w:cs="Arial"/>
              </w:rPr>
              <w:t>esponses to fertiliser applications</w:t>
            </w:r>
          </w:p>
          <w:p w14:paraId="67B5720A" w14:textId="77777777" w:rsidR="00C21FE0" w:rsidRPr="000E3D1D" w:rsidRDefault="00C21FE0" w:rsidP="00C21FE0">
            <w:pPr>
              <w:pStyle w:val="ListParagraph"/>
              <w:numPr>
                <w:ilvl w:val="0"/>
                <w:numId w:val="7"/>
              </w:numPr>
              <w:ind w:left="743" w:hanging="284"/>
              <w:contextualSpacing w:val="0"/>
              <w:rPr>
                <w:rFonts w:cs="Arial"/>
              </w:rPr>
            </w:pPr>
            <w:r w:rsidRPr="000E3D1D">
              <w:rPr>
                <w:rFonts w:cs="Arial"/>
              </w:rPr>
              <w:t xml:space="preserve">Apply gypsum (the most commonly used S fertiliser) at the 15 sites at two rates of application (Nil and +S) in a replicated trial design to ascertain: </w:t>
            </w:r>
          </w:p>
          <w:p w14:paraId="36E4D395" w14:textId="77777777" w:rsidR="00C21FE0" w:rsidRPr="000E3D1D" w:rsidRDefault="00C21FE0" w:rsidP="00C21FE0">
            <w:pPr>
              <w:pStyle w:val="ListParagraph"/>
              <w:numPr>
                <w:ilvl w:val="0"/>
                <w:numId w:val="7"/>
              </w:numPr>
              <w:ind w:left="743" w:hanging="284"/>
              <w:contextualSpacing w:val="0"/>
              <w:rPr>
                <w:rFonts w:cs="Arial"/>
              </w:rPr>
            </w:pPr>
            <w:r w:rsidRPr="000E3D1D">
              <w:rPr>
                <w:rFonts w:cs="Arial"/>
              </w:rPr>
              <w:lastRenderedPageBreak/>
              <w:t xml:space="preserve">the pasture responsiveness of the site to S fertiliser </w:t>
            </w:r>
          </w:p>
          <w:p w14:paraId="0395CED4" w14:textId="77777777" w:rsidR="00C21FE0" w:rsidRDefault="00C21FE0" w:rsidP="00C21FE0">
            <w:pPr>
              <w:pStyle w:val="ListParagraph"/>
              <w:numPr>
                <w:ilvl w:val="0"/>
                <w:numId w:val="7"/>
              </w:numPr>
              <w:ind w:left="743" w:hanging="284"/>
              <w:contextualSpacing w:val="0"/>
              <w:rPr>
                <w:rFonts w:cs="Arial"/>
              </w:rPr>
            </w:pPr>
            <w:r w:rsidRPr="000E3D1D">
              <w:rPr>
                <w:rFonts w:cs="Arial"/>
              </w:rPr>
              <w:t>the soil test response to S application to develop a guideline for fertiliser application rate calculations</w:t>
            </w:r>
          </w:p>
          <w:p w14:paraId="74505DF1" w14:textId="5A4C3545" w:rsidR="003C2148" w:rsidRPr="00C21FE0" w:rsidRDefault="00C21FE0" w:rsidP="00C21FE0">
            <w:pPr>
              <w:spacing w:beforeLines="60" w:before="144" w:afterLines="60" w:after="144"/>
              <w:rPr>
                <w:rFonts w:cs="Arial"/>
              </w:rPr>
            </w:pPr>
            <w:r>
              <w:rPr>
                <w:rFonts w:cs="Arial"/>
              </w:rPr>
              <w:t xml:space="preserve">3.          </w:t>
            </w:r>
            <w:r w:rsidRPr="000E3D1D">
              <w:rPr>
                <w:rFonts w:cs="Arial"/>
              </w:rPr>
              <w:t xml:space="preserve">Participate in Producer Innovation Fast Track </w:t>
            </w:r>
            <w:r w:rsidRPr="00C21FE0">
              <w:rPr>
                <w:rFonts w:cs="Arial"/>
              </w:rPr>
              <w:t>activities provided by MDC</w:t>
            </w:r>
          </w:p>
        </w:tc>
      </w:tr>
      <w:tr w:rsidR="00D47D9F" w14:paraId="3BD05B99" w14:textId="77777777" w:rsidTr="00F64392">
        <w:tc>
          <w:tcPr>
            <w:tcW w:w="2129" w:type="pct"/>
          </w:tcPr>
          <w:p w14:paraId="266081D5" w14:textId="2955337C" w:rsidR="00D47D9F" w:rsidRDefault="00D47D9F" w:rsidP="00323B83">
            <w:pPr>
              <w:pStyle w:val="ListParagraph"/>
              <w:numPr>
                <w:ilvl w:val="0"/>
                <w:numId w:val="2"/>
              </w:numPr>
              <w:spacing w:beforeLines="60" w:before="144" w:afterLines="60" w:after="144"/>
              <w:ind w:left="426"/>
            </w:pPr>
            <w:r>
              <w:lastRenderedPageBreak/>
              <w:t xml:space="preserve">What </w:t>
            </w:r>
            <w:r w:rsidR="00E31C1D">
              <w:t xml:space="preserve">work has occurred </w:t>
            </w:r>
            <w:r w:rsidR="001A39AE">
              <w:t>on your project</w:t>
            </w:r>
            <w:r>
              <w:t xml:space="preserve"> since </w:t>
            </w:r>
            <w:r w:rsidR="00334406">
              <w:t>your project</w:t>
            </w:r>
            <w:r w:rsidR="00E31C1D">
              <w:t xml:space="preserve"> started or</w:t>
            </w:r>
            <w:r w:rsidR="00323B83">
              <w:t xml:space="preserve"> </w:t>
            </w:r>
            <w:r>
              <w:t>the last report</w:t>
            </w:r>
            <w:r w:rsidR="00E31C1D">
              <w:t>?</w:t>
            </w:r>
            <w:r w:rsidR="00342E9A">
              <w:t xml:space="preserve"> Outline any technical issues you have had.</w:t>
            </w:r>
          </w:p>
        </w:tc>
        <w:tc>
          <w:tcPr>
            <w:tcW w:w="2871" w:type="pct"/>
          </w:tcPr>
          <w:p w14:paraId="23A16781" w14:textId="77777777" w:rsidR="00774FFF" w:rsidRDefault="00774FFF" w:rsidP="00774FFF">
            <w:pPr>
              <w:rPr>
                <w:rFonts w:ascii="Arial" w:hAnsi="Arial" w:cs="Arial"/>
              </w:rPr>
            </w:pPr>
          </w:p>
          <w:p w14:paraId="2AF199B7" w14:textId="12AA03FF" w:rsidR="00774FFF" w:rsidRPr="00260942" w:rsidRDefault="006178BB" w:rsidP="00260942">
            <w:pPr>
              <w:spacing w:line="276" w:lineRule="auto"/>
              <w:rPr>
                <w:rFonts w:cstheme="minorHAnsi"/>
              </w:rPr>
            </w:pPr>
            <w:r w:rsidRPr="00260942">
              <w:rPr>
                <w:rFonts w:cstheme="minorHAnsi"/>
              </w:rPr>
              <w:t xml:space="preserve">Our previous report described </w:t>
            </w:r>
            <w:r w:rsidR="00774FFF" w:rsidRPr="00260942">
              <w:rPr>
                <w:rFonts w:cstheme="minorHAnsi"/>
              </w:rPr>
              <w:t xml:space="preserve">progress in three areas of work: </w:t>
            </w:r>
          </w:p>
          <w:p w14:paraId="1F67FD12" w14:textId="77777777" w:rsidR="006178BB" w:rsidRPr="00260942" w:rsidRDefault="006178BB" w:rsidP="00260942">
            <w:pPr>
              <w:spacing w:line="276" w:lineRule="auto"/>
              <w:rPr>
                <w:rFonts w:cstheme="minorHAnsi"/>
              </w:rPr>
            </w:pPr>
          </w:p>
          <w:p w14:paraId="11A2BF13" w14:textId="77777777" w:rsidR="00774FFF" w:rsidRPr="00260942" w:rsidRDefault="00774FFF" w:rsidP="00260942">
            <w:pPr>
              <w:pStyle w:val="ListParagraph"/>
              <w:numPr>
                <w:ilvl w:val="0"/>
                <w:numId w:val="8"/>
              </w:numPr>
              <w:spacing w:after="160" w:line="276" w:lineRule="auto"/>
              <w:rPr>
                <w:rFonts w:cstheme="minorHAnsi"/>
                <w:b/>
              </w:rPr>
            </w:pPr>
            <w:r w:rsidRPr="00260942">
              <w:rPr>
                <w:rFonts w:cstheme="minorHAnsi"/>
                <w:b/>
                <w:bCs/>
              </w:rPr>
              <w:t xml:space="preserve">Response of subterranean clover to </w:t>
            </w:r>
            <w:proofErr w:type="spellStart"/>
            <w:r w:rsidRPr="00260942">
              <w:rPr>
                <w:rFonts w:cstheme="minorHAnsi"/>
                <w:b/>
                <w:bCs/>
              </w:rPr>
              <w:t>S on</w:t>
            </w:r>
            <w:proofErr w:type="spellEnd"/>
            <w:r w:rsidRPr="00260942">
              <w:rPr>
                <w:rFonts w:cstheme="minorHAnsi"/>
                <w:b/>
                <w:bCs/>
              </w:rPr>
              <w:t xml:space="preserve"> soils with different starting levels of extractable S in the surface soil (0-10 cm).</w:t>
            </w:r>
          </w:p>
          <w:p w14:paraId="00C311D2" w14:textId="27824CB3" w:rsidR="00774FFF" w:rsidRPr="00260942" w:rsidRDefault="00774FFF" w:rsidP="00260942">
            <w:pPr>
              <w:spacing w:line="276" w:lineRule="auto"/>
              <w:rPr>
                <w:rFonts w:cstheme="minorHAnsi"/>
              </w:rPr>
            </w:pPr>
            <w:r w:rsidRPr="00260942">
              <w:rPr>
                <w:rFonts w:cstheme="minorHAnsi"/>
              </w:rPr>
              <w:t>In May and June 2018, 15 field sites were set up across the Monaro region (Table 1)</w:t>
            </w:r>
            <w:r w:rsidR="006178BB" w:rsidRPr="00260942">
              <w:rPr>
                <w:rFonts w:cstheme="minorHAnsi"/>
              </w:rPr>
              <w:t xml:space="preserve"> </w:t>
            </w:r>
            <w:r w:rsidRPr="00260942">
              <w:rPr>
                <w:rFonts w:cstheme="minorHAnsi"/>
              </w:rPr>
              <w:t>to investigate the response to S application</w:t>
            </w:r>
            <w:r w:rsidR="006178BB" w:rsidRPr="00260942">
              <w:rPr>
                <w:rFonts w:cstheme="minorHAnsi"/>
              </w:rPr>
              <w:t xml:space="preserve"> (nil or high S)</w:t>
            </w:r>
            <w:r w:rsidRPr="00260942">
              <w:rPr>
                <w:rFonts w:cstheme="minorHAnsi"/>
              </w:rPr>
              <w:t xml:space="preserve"> of a sown subterranean clover pasture. A subterranean clover-rich pasture sward is being used a “bio-indicator” of S-responsiveness of each site. </w:t>
            </w:r>
          </w:p>
          <w:p w14:paraId="52A0488B" w14:textId="1956FAD7" w:rsidR="00774FFF" w:rsidRPr="00260942" w:rsidRDefault="00774FFF" w:rsidP="00260942">
            <w:pPr>
              <w:spacing w:line="276" w:lineRule="auto"/>
              <w:rPr>
                <w:rFonts w:cstheme="minorHAnsi"/>
              </w:rPr>
            </w:pPr>
          </w:p>
          <w:p w14:paraId="497D346B" w14:textId="77777777" w:rsidR="006178BB" w:rsidRPr="00260942" w:rsidRDefault="006178BB" w:rsidP="00260942">
            <w:pPr>
              <w:pStyle w:val="ListParagraph"/>
              <w:numPr>
                <w:ilvl w:val="0"/>
                <w:numId w:val="8"/>
              </w:numPr>
              <w:spacing w:after="160" w:line="276" w:lineRule="auto"/>
              <w:rPr>
                <w:rFonts w:cstheme="minorHAnsi"/>
                <w:b/>
              </w:rPr>
            </w:pPr>
            <w:r w:rsidRPr="00260942">
              <w:rPr>
                <w:rFonts w:cstheme="minorHAnsi"/>
                <w:b/>
                <w:bCs/>
              </w:rPr>
              <w:t>Response of the KCl40 soil S test to application of S.</w:t>
            </w:r>
          </w:p>
          <w:p w14:paraId="568F4715" w14:textId="4344EF77" w:rsidR="00774FFF" w:rsidRPr="00260942" w:rsidRDefault="00774FFF" w:rsidP="00260942">
            <w:pPr>
              <w:spacing w:line="276" w:lineRule="auto"/>
              <w:rPr>
                <w:rFonts w:cstheme="minorHAnsi"/>
              </w:rPr>
            </w:pPr>
            <w:r w:rsidRPr="00260942">
              <w:rPr>
                <w:rFonts w:cstheme="minorHAnsi"/>
              </w:rPr>
              <w:t xml:space="preserve">At a subset of six of the sites (two sites on each soil type) an additional experiment was set up to investigate the soil test response to S application. Treatments received ‘nil’, 15, 30 or 45 kg S/ha as gypsum with three replicates. </w:t>
            </w:r>
          </w:p>
          <w:p w14:paraId="63FAE56A" w14:textId="77777777" w:rsidR="00774FFF" w:rsidRPr="00260942" w:rsidRDefault="00774FFF" w:rsidP="00260942">
            <w:pPr>
              <w:spacing w:line="276" w:lineRule="auto"/>
              <w:rPr>
                <w:rFonts w:cstheme="minorHAnsi"/>
              </w:rPr>
            </w:pPr>
          </w:p>
          <w:p w14:paraId="3853ACA0" w14:textId="77777777" w:rsidR="006178BB" w:rsidRPr="00260942" w:rsidRDefault="006178BB" w:rsidP="00260942">
            <w:pPr>
              <w:pStyle w:val="ListParagraph"/>
              <w:numPr>
                <w:ilvl w:val="0"/>
                <w:numId w:val="8"/>
              </w:numPr>
              <w:spacing w:after="160" w:line="276" w:lineRule="auto"/>
              <w:rPr>
                <w:rFonts w:cstheme="minorHAnsi"/>
                <w:b/>
              </w:rPr>
            </w:pPr>
            <w:r w:rsidRPr="00260942">
              <w:rPr>
                <w:rFonts w:cstheme="minorHAnsi"/>
                <w:b/>
              </w:rPr>
              <w:t xml:space="preserve">Deep soil coring to assess distribution of S in soil profiles.   </w:t>
            </w:r>
          </w:p>
          <w:p w14:paraId="1E6160E8" w14:textId="18E095CC" w:rsidR="00774FFF" w:rsidRPr="00260942" w:rsidRDefault="00774FFF" w:rsidP="00260942">
            <w:pPr>
              <w:spacing w:line="276" w:lineRule="auto"/>
              <w:rPr>
                <w:rFonts w:cstheme="minorHAnsi"/>
              </w:rPr>
            </w:pPr>
            <w:r w:rsidRPr="00260942">
              <w:rPr>
                <w:rFonts w:cstheme="minorHAnsi"/>
              </w:rPr>
              <w:t xml:space="preserve">Concurrent to the setup of the sites, deep soil cores were taken or attempted at each of the 15 field sites. Five replicate cores to a depth of ~80-100 cm was taken around the perimeter of the plots sown to subterranean clover.  </w:t>
            </w:r>
          </w:p>
          <w:p w14:paraId="18CF5390" w14:textId="77777777" w:rsidR="00774FFF" w:rsidRPr="00260942" w:rsidRDefault="00774FFF" w:rsidP="00260942">
            <w:pPr>
              <w:spacing w:line="276" w:lineRule="auto"/>
              <w:rPr>
                <w:rFonts w:cstheme="minorHAnsi"/>
              </w:rPr>
            </w:pPr>
            <w:r w:rsidRPr="00260942">
              <w:rPr>
                <w:rFonts w:cstheme="minorHAnsi"/>
              </w:rPr>
              <w:t xml:space="preserve">Deep soil cores could not be taken at six of the sites on the Cooma side of the Monaro region which had received the lowest rainfall.  The soil was very </w:t>
            </w:r>
            <w:proofErr w:type="gramStart"/>
            <w:r w:rsidRPr="00260942">
              <w:rPr>
                <w:rFonts w:cstheme="minorHAnsi"/>
              </w:rPr>
              <w:t>dry</w:t>
            </w:r>
            <w:proofErr w:type="gramEnd"/>
            <w:r w:rsidRPr="00260942">
              <w:rPr>
                <w:rFonts w:cstheme="minorHAnsi"/>
              </w:rPr>
              <w:t xml:space="preserve"> and coring was impossible. These sites will be revisited when there is sufficient rainfall to permit coring. </w:t>
            </w:r>
          </w:p>
          <w:p w14:paraId="022D4FE9" w14:textId="7CBA3DD1" w:rsidR="00774FFF" w:rsidRPr="00260942" w:rsidRDefault="006178BB" w:rsidP="00260942">
            <w:pPr>
              <w:spacing w:after="160" w:line="276" w:lineRule="auto"/>
              <w:rPr>
                <w:rFonts w:cstheme="minorHAnsi"/>
                <w:b/>
              </w:rPr>
            </w:pPr>
            <w:r w:rsidRPr="00260942">
              <w:rPr>
                <w:rFonts w:cstheme="minorHAnsi"/>
                <w:b/>
              </w:rPr>
              <w:lastRenderedPageBreak/>
              <w:t xml:space="preserve">Progress since this last report </w:t>
            </w:r>
            <w:proofErr w:type="spellStart"/>
            <w:r w:rsidRPr="00260942">
              <w:rPr>
                <w:rFonts w:cstheme="minorHAnsi"/>
                <w:b/>
              </w:rPr>
              <w:t>ie</w:t>
            </w:r>
            <w:proofErr w:type="spellEnd"/>
            <w:r w:rsidRPr="00260942">
              <w:rPr>
                <w:rFonts w:cstheme="minorHAnsi"/>
                <w:b/>
              </w:rPr>
              <w:t xml:space="preserve"> July / August / September</w:t>
            </w:r>
          </w:p>
          <w:p w14:paraId="6AC86937" w14:textId="0BF71CBD" w:rsidR="006178BB" w:rsidRPr="00260942" w:rsidRDefault="006178BB" w:rsidP="00260942">
            <w:pPr>
              <w:spacing w:line="276" w:lineRule="auto"/>
              <w:rPr>
                <w:rFonts w:cstheme="minorHAnsi"/>
              </w:rPr>
            </w:pPr>
            <w:r w:rsidRPr="00260942">
              <w:rPr>
                <w:rFonts w:cstheme="minorHAnsi"/>
              </w:rPr>
              <w:t xml:space="preserve">Deep soil cores (0-80 cm) were taken in May and June 2018 at 9 of the 15 sites. Soil at the remaining 6 sites is still too dry to core but sites will be revisited when there is </w:t>
            </w:r>
            <w:proofErr w:type="gramStart"/>
            <w:r w:rsidRPr="00260942">
              <w:rPr>
                <w:rFonts w:cstheme="minorHAnsi"/>
              </w:rPr>
              <w:t>sufficient</w:t>
            </w:r>
            <w:proofErr w:type="gramEnd"/>
            <w:r w:rsidRPr="00260942">
              <w:rPr>
                <w:rFonts w:cstheme="minorHAnsi"/>
              </w:rPr>
              <w:t xml:space="preserve"> rainfall to permit coring. </w:t>
            </w:r>
          </w:p>
          <w:p w14:paraId="221648EB" w14:textId="393FCBED" w:rsidR="006178BB" w:rsidRPr="00260942" w:rsidRDefault="006178BB" w:rsidP="00260942">
            <w:pPr>
              <w:spacing w:line="276" w:lineRule="auto"/>
              <w:rPr>
                <w:rFonts w:cstheme="minorHAnsi"/>
              </w:rPr>
            </w:pPr>
          </w:p>
          <w:p w14:paraId="5F7F1272" w14:textId="6380B3BB" w:rsidR="006178BB" w:rsidRPr="00260942" w:rsidRDefault="006178BB" w:rsidP="00260942">
            <w:pPr>
              <w:spacing w:line="276" w:lineRule="auto"/>
              <w:rPr>
                <w:rFonts w:cstheme="minorHAnsi"/>
              </w:rPr>
            </w:pPr>
            <w:r w:rsidRPr="00260942">
              <w:rPr>
                <w:rFonts w:cstheme="minorHAnsi"/>
              </w:rPr>
              <w:t>For the previous three months the district has remained extremely dry with no significant rainfall occurring at any of the trial sites.</w:t>
            </w:r>
            <w:r w:rsidR="00260942" w:rsidRPr="00260942">
              <w:rPr>
                <w:rFonts w:cstheme="minorHAnsi"/>
              </w:rPr>
              <w:t xml:space="preserve"> </w:t>
            </w:r>
          </w:p>
          <w:p w14:paraId="0700801F" w14:textId="77777777" w:rsidR="006178BB" w:rsidRPr="00260942" w:rsidRDefault="006178BB" w:rsidP="00260942">
            <w:pPr>
              <w:spacing w:line="276" w:lineRule="auto"/>
              <w:rPr>
                <w:rFonts w:cstheme="minorHAnsi"/>
              </w:rPr>
            </w:pPr>
          </w:p>
          <w:p w14:paraId="3C7BFE27" w14:textId="77777777" w:rsidR="00260942" w:rsidRPr="00260942" w:rsidRDefault="006178BB" w:rsidP="00260942">
            <w:pPr>
              <w:spacing w:line="276" w:lineRule="auto"/>
              <w:rPr>
                <w:rFonts w:cstheme="minorHAnsi"/>
              </w:rPr>
            </w:pPr>
            <w:r w:rsidRPr="00260942">
              <w:rPr>
                <w:rFonts w:cstheme="minorHAnsi"/>
              </w:rPr>
              <w:t xml:space="preserve">Soils from those sites that have been cored have been processed (dried, sieved) and all required soil chemical extractions completed (KCl40 extraction for </w:t>
            </w:r>
            <w:proofErr w:type="spellStart"/>
            <w:r w:rsidRPr="00260942">
              <w:rPr>
                <w:rFonts w:cstheme="minorHAnsi"/>
              </w:rPr>
              <w:t>sulfur</w:t>
            </w:r>
            <w:proofErr w:type="spellEnd"/>
            <w:r w:rsidRPr="00260942">
              <w:rPr>
                <w:rFonts w:cstheme="minorHAnsi"/>
              </w:rPr>
              <w:t>, Colwell extraction for phosphorus and potassium, and 1:5 CaCl</w:t>
            </w:r>
            <w:r w:rsidRPr="00260942">
              <w:rPr>
                <w:rFonts w:cstheme="minorHAnsi"/>
                <w:vertAlign w:val="subscript"/>
              </w:rPr>
              <w:t>2</w:t>
            </w:r>
            <w:r w:rsidRPr="00260942">
              <w:rPr>
                <w:rFonts w:cstheme="minorHAnsi"/>
              </w:rPr>
              <w:t xml:space="preserve"> for pH and aluminium).</w:t>
            </w:r>
          </w:p>
          <w:p w14:paraId="4016028E" w14:textId="77777777" w:rsidR="00260942" w:rsidRPr="00260942" w:rsidRDefault="00260942" w:rsidP="00260942">
            <w:pPr>
              <w:spacing w:line="276" w:lineRule="auto"/>
              <w:rPr>
                <w:rFonts w:cstheme="minorHAnsi"/>
              </w:rPr>
            </w:pPr>
          </w:p>
          <w:p w14:paraId="25794883" w14:textId="276CDEB9" w:rsidR="006178BB" w:rsidRPr="001829DB" w:rsidRDefault="006178BB" w:rsidP="00260942">
            <w:pPr>
              <w:spacing w:line="276" w:lineRule="auto"/>
              <w:rPr>
                <w:rFonts w:cstheme="minorHAnsi"/>
                <w:b/>
                <w:i/>
              </w:rPr>
            </w:pPr>
            <w:r w:rsidRPr="001829DB">
              <w:rPr>
                <w:rFonts w:cstheme="minorHAnsi"/>
                <w:b/>
                <w:i/>
              </w:rPr>
              <w:t xml:space="preserve">Analysis of these extracts is currently being finalised and will be reported on-track at the next Milestone.  </w:t>
            </w:r>
          </w:p>
          <w:p w14:paraId="38DF81DD" w14:textId="1C4151ED" w:rsidR="006178BB" w:rsidRPr="00260942" w:rsidRDefault="006178BB" w:rsidP="00260942">
            <w:pPr>
              <w:spacing w:line="276" w:lineRule="auto"/>
              <w:rPr>
                <w:rFonts w:cstheme="minorHAnsi"/>
              </w:rPr>
            </w:pPr>
            <w:r w:rsidRPr="00260942">
              <w:rPr>
                <w:rFonts w:cstheme="minorHAnsi"/>
              </w:rPr>
              <w:t>Initial reports in June to July were that the subterranean clover that had been sown at the field sites had germinated reasonably well at sites near the Bombala side of the Monaro. This area had received the most rainfall and germination was also helped by farmers applying water to the plots. However, rainfall over July to September has been below average and current indications are that the subterranean clover is patchy across the plots</w:t>
            </w:r>
            <w:r w:rsidR="00260942" w:rsidRPr="00260942">
              <w:rPr>
                <w:rFonts w:cstheme="minorHAnsi"/>
              </w:rPr>
              <w:t xml:space="preserve"> </w:t>
            </w:r>
            <w:r w:rsidRPr="00260942">
              <w:rPr>
                <w:rFonts w:cstheme="minorHAnsi"/>
              </w:rPr>
              <w:t xml:space="preserve">and failed to establish at some sites on the Cooma side of the Monaro. </w:t>
            </w:r>
          </w:p>
          <w:p w14:paraId="10F0A4CD" w14:textId="77777777" w:rsidR="00260942" w:rsidRPr="00260942" w:rsidRDefault="00260942" w:rsidP="00260942">
            <w:pPr>
              <w:spacing w:line="276" w:lineRule="auto"/>
              <w:rPr>
                <w:rFonts w:cstheme="minorHAnsi"/>
              </w:rPr>
            </w:pPr>
          </w:p>
          <w:p w14:paraId="7185BE91" w14:textId="7AEF0CAF" w:rsidR="006178BB" w:rsidRPr="00260942" w:rsidRDefault="006178BB" w:rsidP="00260942">
            <w:pPr>
              <w:spacing w:line="276" w:lineRule="auto"/>
              <w:rPr>
                <w:rFonts w:cstheme="minorHAnsi"/>
              </w:rPr>
            </w:pPr>
            <w:r w:rsidRPr="00260942">
              <w:rPr>
                <w:rFonts w:cstheme="minorHAnsi"/>
              </w:rPr>
              <w:t xml:space="preserve">Plots will be examined over the next two months to assess whether there is sufficient clover cover/ dry matter to harvest. If there is insufficient material, the subterranean clovers will be allowed to set seed and it is anticipated that this will provide a seedbank for re-establishment of the experiment next season. Sites that have completely failed will be over-sown. </w:t>
            </w:r>
          </w:p>
          <w:p w14:paraId="3FC688F7" w14:textId="77777777" w:rsidR="00260942" w:rsidRPr="00260942" w:rsidRDefault="00260942" w:rsidP="00260942">
            <w:pPr>
              <w:spacing w:line="276" w:lineRule="auto"/>
              <w:rPr>
                <w:rFonts w:cstheme="minorHAnsi"/>
              </w:rPr>
            </w:pPr>
          </w:p>
          <w:p w14:paraId="32ECC53A" w14:textId="77777777" w:rsidR="006178BB" w:rsidRPr="00260942" w:rsidRDefault="006178BB" w:rsidP="00260942">
            <w:pPr>
              <w:spacing w:line="276" w:lineRule="auto"/>
              <w:rPr>
                <w:rFonts w:cstheme="minorHAnsi"/>
              </w:rPr>
            </w:pPr>
            <w:r w:rsidRPr="00260942">
              <w:rPr>
                <w:rFonts w:cstheme="minorHAnsi"/>
              </w:rPr>
              <w:lastRenderedPageBreak/>
              <w:t xml:space="preserve">Once soil analyses have been finalised, work will focus on assessing trends in the S down the soil profiles and how this relates to S fertiliser history.  </w:t>
            </w:r>
          </w:p>
          <w:p w14:paraId="5F6188F7" w14:textId="592A33C2" w:rsidR="006178BB" w:rsidRDefault="006178BB" w:rsidP="00623682">
            <w:pPr>
              <w:spacing w:beforeLines="60" w:before="144" w:afterLines="60" w:after="144"/>
            </w:pPr>
          </w:p>
        </w:tc>
      </w:tr>
      <w:tr w:rsidR="0012644F" w14:paraId="60E34348" w14:textId="77777777" w:rsidTr="0012644F">
        <w:tc>
          <w:tcPr>
            <w:tcW w:w="5000" w:type="pct"/>
            <w:gridSpan w:val="2"/>
          </w:tcPr>
          <w:p w14:paraId="619183F9" w14:textId="6C535654" w:rsidR="0012644F" w:rsidRDefault="0012644F" w:rsidP="00774FFF">
            <w:pPr>
              <w:rPr>
                <w:rFonts w:ascii="Arial" w:hAnsi="Arial" w:cs="Arial"/>
              </w:rPr>
            </w:pPr>
          </w:p>
          <w:p w14:paraId="43788F05" w14:textId="77777777" w:rsidR="0012644F" w:rsidRDefault="0012644F" w:rsidP="0012644F">
            <w:pPr>
              <w:rPr>
                <w:rFonts w:ascii="Arial" w:hAnsi="Arial" w:cs="Arial"/>
              </w:rPr>
            </w:pPr>
            <w:r w:rsidRPr="00334D52">
              <w:rPr>
                <w:rFonts w:ascii="Arial" w:hAnsi="Arial" w:cs="Arial"/>
                <w:b/>
              </w:rPr>
              <w:t>Table 1</w:t>
            </w:r>
            <w:r w:rsidRPr="00334D52">
              <w:rPr>
                <w:rFonts w:ascii="Arial" w:hAnsi="Arial" w:cs="Arial"/>
              </w:rPr>
              <w:t xml:space="preserve"> Summary of sites set up in May and June 2018, and progress in deep soil sampling. </w:t>
            </w:r>
            <w:r>
              <w:rPr>
                <w:rFonts w:ascii="Arial" w:hAnsi="Arial" w:cs="Arial"/>
              </w:rPr>
              <w:t>Tick mark indicates setup/ coring is complete.</w:t>
            </w:r>
          </w:p>
          <w:p w14:paraId="7096FA24" w14:textId="77777777" w:rsidR="0012644F" w:rsidRDefault="0012644F" w:rsidP="00774FFF">
            <w:pPr>
              <w:rPr>
                <w:rFonts w:ascii="Arial" w:hAnsi="Arial" w:cs="Arial"/>
              </w:rPr>
            </w:pPr>
          </w:p>
          <w:p w14:paraId="3780EFE2" w14:textId="756763C9" w:rsidR="0012644F" w:rsidRDefault="0012644F" w:rsidP="00774FFF">
            <w:pPr>
              <w:rPr>
                <w:rFonts w:ascii="Arial" w:hAnsi="Arial" w:cs="Arial"/>
              </w:rPr>
            </w:pPr>
            <w:r>
              <w:object w:dxaOrig="13306" w:dyaOrig="6910" w14:anchorId="500A6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5.5pt;height:345.5pt" o:ole="">
                  <v:imagedata r:id="rId11" o:title=""/>
                </v:shape>
                <o:OLEObject Type="Embed" ProgID="Word.Document.12" ShapeID="_x0000_i1030" DrawAspect="Content" ObjectID="_1600141718" r:id="rId12">
                  <o:FieldCodes>\s</o:FieldCodes>
                </o:OLEObject>
              </w:object>
            </w:r>
          </w:p>
          <w:p w14:paraId="7CA3B804" w14:textId="77777777" w:rsidR="0012644F" w:rsidRDefault="0012644F" w:rsidP="00774FFF">
            <w:pPr>
              <w:rPr>
                <w:rFonts w:ascii="Arial" w:hAnsi="Arial" w:cs="Arial"/>
              </w:rPr>
            </w:pPr>
          </w:p>
          <w:p w14:paraId="5A1B3594" w14:textId="035B8BBA" w:rsidR="0012644F" w:rsidRDefault="0012644F" w:rsidP="00774FFF">
            <w:pPr>
              <w:rPr>
                <w:rFonts w:ascii="Arial" w:hAnsi="Arial" w:cs="Arial"/>
              </w:rPr>
            </w:pPr>
            <w:bookmarkStart w:id="0" w:name="_GoBack"/>
            <w:bookmarkEnd w:id="0"/>
          </w:p>
        </w:tc>
      </w:tr>
      <w:tr w:rsidR="00D47D9F" w14:paraId="3092C311" w14:textId="77777777" w:rsidTr="00F64392">
        <w:tc>
          <w:tcPr>
            <w:tcW w:w="2129" w:type="pct"/>
          </w:tcPr>
          <w:p w14:paraId="4356DDB0" w14:textId="19BAA92B" w:rsidR="00D47D9F" w:rsidRDefault="00D47D9F" w:rsidP="00623682">
            <w:pPr>
              <w:pStyle w:val="ListParagraph"/>
              <w:numPr>
                <w:ilvl w:val="0"/>
                <w:numId w:val="2"/>
              </w:numPr>
              <w:spacing w:beforeLines="60" w:before="144" w:afterLines="60" w:after="144"/>
              <w:ind w:left="426"/>
            </w:pPr>
            <w:r>
              <w:lastRenderedPageBreak/>
              <w:t>What have you</w:t>
            </w:r>
            <w:r w:rsidR="006D3524">
              <w:t xml:space="preserve"> / the group</w:t>
            </w:r>
            <w:r>
              <w:t xml:space="preserve"> </w:t>
            </w:r>
            <w:r w:rsidRPr="006D3524">
              <w:rPr>
                <w:b/>
              </w:rPr>
              <w:t>found</w:t>
            </w:r>
            <w:r w:rsidR="003C2148" w:rsidRPr="006D3524">
              <w:rPr>
                <w:b/>
              </w:rPr>
              <w:t xml:space="preserve"> or observed</w:t>
            </w:r>
            <w:r w:rsidR="00334406">
              <w:rPr>
                <w:b/>
              </w:rPr>
              <w:t xml:space="preserve"> </w:t>
            </w:r>
            <w:r w:rsidR="00334406" w:rsidRPr="00323B83">
              <w:t>whilst undertaking your project</w:t>
            </w:r>
            <w:r w:rsidR="00E31C1D">
              <w:t>?</w:t>
            </w:r>
          </w:p>
        </w:tc>
        <w:tc>
          <w:tcPr>
            <w:tcW w:w="2871" w:type="pct"/>
          </w:tcPr>
          <w:p w14:paraId="001C7956" w14:textId="77777777" w:rsidR="006154C3" w:rsidRDefault="006154C3" w:rsidP="006154C3"/>
          <w:p w14:paraId="72F1B77B" w14:textId="3ECB5599" w:rsidR="006154C3" w:rsidRDefault="00260942" w:rsidP="006178BB">
            <w:r>
              <w:t xml:space="preserve">Seasonal conditions can have a significant impact on sub-clover germination as well as timing of sowing (several sites were sown perhaps a little too late </w:t>
            </w:r>
            <w:proofErr w:type="spellStart"/>
            <w:r>
              <w:t>ie</w:t>
            </w:r>
            <w:proofErr w:type="spellEnd"/>
            <w:r>
              <w:t>. outside of the window for successful clover establishment.)  This was unavoidable and due to the fact original sites selected on a soil test history, proved to be too rocky and inaccessible to go ahead and establish the trial once on-site.  Landholder opinion gathered prior had suggested sites would be okay.  Our sites are scattered across areas with considerable variation in rainfall, elevation, aspect, soil type.  All these “environmental” factors can have a substantial impact on site success in terms of data collection.</w:t>
            </w:r>
          </w:p>
          <w:p w14:paraId="7683925C" w14:textId="41EB1782" w:rsidR="00260942" w:rsidRPr="006154C3" w:rsidRDefault="00260942" w:rsidP="006178BB"/>
        </w:tc>
      </w:tr>
      <w:tr w:rsidR="00D47D9F" w14:paraId="125F20EB" w14:textId="77777777" w:rsidTr="00F64392">
        <w:tc>
          <w:tcPr>
            <w:tcW w:w="2129" w:type="pct"/>
          </w:tcPr>
          <w:p w14:paraId="09522F62" w14:textId="6191B5DB" w:rsidR="00D47D9F" w:rsidRDefault="00D47D9F" w:rsidP="00E31C1D">
            <w:pPr>
              <w:pStyle w:val="ListParagraph"/>
              <w:numPr>
                <w:ilvl w:val="0"/>
                <w:numId w:val="2"/>
              </w:numPr>
              <w:spacing w:beforeLines="60" w:before="144" w:afterLines="60" w:after="144"/>
              <w:ind w:left="426"/>
            </w:pPr>
            <w:r>
              <w:t xml:space="preserve">How will </w:t>
            </w:r>
            <w:r w:rsidR="00E31C1D">
              <w:t xml:space="preserve">your project </w:t>
            </w:r>
            <w:r>
              <w:t xml:space="preserve">results improve </w:t>
            </w:r>
            <w:r w:rsidR="00653903">
              <w:t xml:space="preserve">your business productivity and </w:t>
            </w:r>
            <w:r>
              <w:t>/ or profitability?</w:t>
            </w:r>
          </w:p>
        </w:tc>
        <w:tc>
          <w:tcPr>
            <w:tcW w:w="2871" w:type="pct"/>
          </w:tcPr>
          <w:p w14:paraId="4DC88714" w14:textId="77777777" w:rsidR="006154C3" w:rsidRDefault="006154C3" w:rsidP="006154C3"/>
          <w:p w14:paraId="379EB499" w14:textId="29842692" w:rsidR="006154C3" w:rsidRDefault="006154C3" w:rsidP="006154C3">
            <w:r w:rsidRPr="006154C3">
              <w:t xml:space="preserve">-understanding how to interpret the universally poor S test results for 80% of paddocks (all three major soil types) across the Monaro and subsequent ability to correct S deficiency and/or understanding how to access it better will either increase production and/or enable better informed and economic decisions on fertiliser choice, quantity and application rates. </w:t>
            </w:r>
          </w:p>
          <w:p w14:paraId="30F06BAA" w14:textId="0DF37E1B" w:rsidR="006154C3" w:rsidRDefault="006154C3" w:rsidP="00623682">
            <w:pPr>
              <w:spacing w:beforeLines="60" w:before="144" w:afterLines="60" w:after="144"/>
            </w:pPr>
          </w:p>
        </w:tc>
      </w:tr>
      <w:tr w:rsidR="00D47D9F" w14:paraId="09383925" w14:textId="77777777" w:rsidTr="00F64392">
        <w:tc>
          <w:tcPr>
            <w:tcW w:w="2129" w:type="pct"/>
          </w:tcPr>
          <w:p w14:paraId="667E87C6" w14:textId="006548E1" w:rsidR="00D47D9F" w:rsidRDefault="00334406" w:rsidP="00623682">
            <w:pPr>
              <w:pStyle w:val="ListParagraph"/>
              <w:numPr>
                <w:ilvl w:val="0"/>
                <w:numId w:val="2"/>
              </w:numPr>
              <w:spacing w:beforeLines="60" w:before="144" w:afterLines="60" w:after="144"/>
              <w:ind w:left="426"/>
            </w:pPr>
            <w:r>
              <w:t>Since starting your project, w</w:t>
            </w:r>
            <w:r w:rsidR="00D47D9F">
              <w:t xml:space="preserve">hat </w:t>
            </w:r>
            <w:r w:rsidR="00D47D9F" w:rsidRPr="006D3524">
              <w:rPr>
                <w:b/>
              </w:rPr>
              <w:t>limitations / issues</w:t>
            </w:r>
            <w:r w:rsidR="00D47D9F">
              <w:t xml:space="preserve"> have you encountered in accelerating </w:t>
            </w:r>
            <w:r w:rsidR="00D47D9F" w:rsidRPr="001A39AE">
              <w:t>innovation</w:t>
            </w:r>
            <w:r w:rsidR="00653903" w:rsidRPr="001A39AE">
              <w:t xml:space="preserve"> </w:t>
            </w:r>
            <w:r w:rsidR="001A39AE" w:rsidRPr="001A39AE">
              <w:t>capability</w:t>
            </w:r>
            <w:r w:rsidR="001A39AE">
              <w:t xml:space="preserve"> development</w:t>
            </w:r>
            <w:r w:rsidR="00D47D9F">
              <w:t>?</w:t>
            </w:r>
            <w:r w:rsidR="003C2148">
              <w:t xml:space="preserve"> </w:t>
            </w:r>
            <w:r w:rsidR="003C2148" w:rsidRPr="003C2148">
              <w:rPr>
                <w:i/>
              </w:rPr>
              <w:t>(outline as many as you need to)</w:t>
            </w:r>
          </w:p>
          <w:p w14:paraId="6751D0BC" w14:textId="77777777" w:rsidR="00D47D9F" w:rsidRPr="003C2148" w:rsidRDefault="00D47D9F" w:rsidP="00623682">
            <w:pPr>
              <w:spacing w:beforeLines="60" w:before="144" w:afterLines="60" w:after="144"/>
              <w:ind w:left="426"/>
              <w:rPr>
                <w:i/>
              </w:rPr>
            </w:pPr>
            <w:r w:rsidRPr="003C2148">
              <w:rPr>
                <w:i/>
              </w:rPr>
              <w:t xml:space="preserve">These could </w:t>
            </w:r>
            <w:r w:rsidR="00653903" w:rsidRPr="003C2148">
              <w:rPr>
                <w:i/>
              </w:rPr>
              <w:t>be</w:t>
            </w:r>
            <w:r w:rsidRPr="003C2148">
              <w:rPr>
                <w:i/>
              </w:rPr>
              <w:t>:</w:t>
            </w:r>
          </w:p>
          <w:p w14:paraId="5AB270AC" w14:textId="4E0F1D35" w:rsidR="003C2148" w:rsidRDefault="001A39AE" w:rsidP="00623682">
            <w:pPr>
              <w:pStyle w:val="ListParagraph"/>
              <w:numPr>
                <w:ilvl w:val="0"/>
                <w:numId w:val="4"/>
              </w:numPr>
              <w:spacing w:beforeLines="60" w:before="144" w:afterLines="60" w:after="144"/>
              <w:rPr>
                <w:i/>
              </w:rPr>
            </w:pPr>
            <w:r>
              <w:rPr>
                <w:i/>
              </w:rPr>
              <w:t xml:space="preserve">Contextual </w:t>
            </w:r>
          </w:p>
          <w:p w14:paraId="6AB0A9C3" w14:textId="2C44CD65" w:rsidR="001A39AE" w:rsidRPr="006D3524" w:rsidRDefault="001A39AE" w:rsidP="00623682">
            <w:pPr>
              <w:pStyle w:val="ListParagraph"/>
              <w:numPr>
                <w:ilvl w:val="0"/>
                <w:numId w:val="4"/>
              </w:numPr>
              <w:spacing w:beforeLines="60" w:before="144" w:afterLines="60" w:after="144"/>
              <w:rPr>
                <w:i/>
              </w:rPr>
            </w:pPr>
            <w:r>
              <w:rPr>
                <w:i/>
              </w:rPr>
              <w:t>Process oriented</w:t>
            </w:r>
          </w:p>
          <w:p w14:paraId="475E7ABB" w14:textId="663D03EB" w:rsidR="00D47D9F" w:rsidRPr="006D3524" w:rsidRDefault="001A39AE" w:rsidP="00623682">
            <w:pPr>
              <w:pStyle w:val="ListParagraph"/>
              <w:numPr>
                <w:ilvl w:val="0"/>
                <w:numId w:val="4"/>
              </w:numPr>
              <w:spacing w:beforeLines="60" w:before="144" w:afterLines="60" w:after="144"/>
              <w:rPr>
                <w:i/>
              </w:rPr>
            </w:pPr>
            <w:r>
              <w:rPr>
                <w:i/>
              </w:rPr>
              <w:t>R</w:t>
            </w:r>
            <w:r w:rsidR="00D47D9F" w:rsidRPr="006D3524">
              <w:rPr>
                <w:i/>
              </w:rPr>
              <w:t>esources (access to people, funding, previous work)</w:t>
            </w:r>
          </w:p>
          <w:p w14:paraId="2E43395D" w14:textId="77777777" w:rsidR="00D47D9F" w:rsidRDefault="009C1F38" w:rsidP="001A39AE">
            <w:pPr>
              <w:pStyle w:val="ListParagraph"/>
              <w:numPr>
                <w:ilvl w:val="0"/>
                <w:numId w:val="4"/>
              </w:numPr>
              <w:spacing w:beforeLines="60" w:before="144" w:afterLines="60" w:after="144"/>
              <w:rPr>
                <w:i/>
              </w:rPr>
            </w:pPr>
            <w:r>
              <w:rPr>
                <w:i/>
              </w:rPr>
              <w:t>S</w:t>
            </w:r>
            <w:r w:rsidR="00D47D9F" w:rsidRPr="006D3524">
              <w:rPr>
                <w:i/>
              </w:rPr>
              <w:t xml:space="preserve">kills and </w:t>
            </w:r>
            <w:r w:rsidR="00163775">
              <w:rPr>
                <w:i/>
              </w:rPr>
              <w:t>training</w:t>
            </w:r>
          </w:p>
          <w:p w14:paraId="00C9CEBD" w14:textId="77777777" w:rsidR="001A39AE" w:rsidRDefault="001A39AE" w:rsidP="001A39AE">
            <w:pPr>
              <w:pStyle w:val="ListParagraph"/>
              <w:numPr>
                <w:ilvl w:val="0"/>
                <w:numId w:val="4"/>
              </w:numPr>
              <w:spacing w:beforeLines="60" w:before="144" w:afterLines="60" w:after="144"/>
              <w:rPr>
                <w:i/>
              </w:rPr>
            </w:pPr>
            <w:r>
              <w:rPr>
                <w:i/>
              </w:rPr>
              <w:t>Tool and decision making support</w:t>
            </w:r>
          </w:p>
          <w:p w14:paraId="7727D65B" w14:textId="1A08A7B8" w:rsidR="001A39AE" w:rsidRPr="001A39AE" w:rsidRDefault="00342E9A" w:rsidP="00342E9A">
            <w:pPr>
              <w:spacing w:beforeLines="60" w:before="144" w:afterLines="60" w:after="144"/>
              <w:rPr>
                <w:i/>
              </w:rPr>
            </w:pPr>
            <w:r>
              <w:rPr>
                <w:i/>
              </w:rPr>
              <w:lastRenderedPageBreak/>
              <w:t>This question is about the people and processes involved in the project, rather than technical aspects of the project.</w:t>
            </w:r>
          </w:p>
        </w:tc>
        <w:tc>
          <w:tcPr>
            <w:tcW w:w="2871" w:type="pct"/>
          </w:tcPr>
          <w:p w14:paraId="2DA47773" w14:textId="77777777" w:rsidR="00D47D9F" w:rsidRDefault="00D47D9F" w:rsidP="00F92673">
            <w:pPr>
              <w:tabs>
                <w:tab w:val="left" w:pos="3880"/>
              </w:tabs>
            </w:pPr>
          </w:p>
          <w:p w14:paraId="1EB675C5" w14:textId="77777777" w:rsidR="006154C3" w:rsidRDefault="006154C3" w:rsidP="00F92673">
            <w:pPr>
              <w:tabs>
                <w:tab w:val="left" w:pos="3880"/>
              </w:tabs>
            </w:pPr>
            <w:r>
              <w:t>Once the results have been distributed, evaluated and interpreted for producers, then the measurement of capability development can occur.</w:t>
            </w:r>
          </w:p>
          <w:p w14:paraId="5B0243B8" w14:textId="77777777" w:rsidR="00EA7B94" w:rsidRDefault="00EA7B94" w:rsidP="00F92673">
            <w:pPr>
              <w:tabs>
                <w:tab w:val="left" w:pos="3880"/>
              </w:tabs>
            </w:pPr>
          </w:p>
          <w:p w14:paraId="20D83827" w14:textId="52478768" w:rsidR="00EA7B94" w:rsidRPr="00F92673" w:rsidRDefault="00EA7B94" w:rsidP="00F92673">
            <w:pPr>
              <w:tabs>
                <w:tab w:val="left" w:pos="3880"/>
              </w:tabs>
            </w:pPr>
            <w:r>
              <w:t xml:space="preserve">Our main limitation has been </w:t>
            </w:r>
            <w:r w:rsidRPr="00EA7B94">
              <w:rPr>
                <w:b/>
              </w:rPr>
              <w:t>seasonal conditions</w:t>
            </w:r>
            <w:r>
              <w:t xml:space="preserve"> with the lack of rainfall impeding progress on both sub clover germination and establishment and the completion of deep soil coring.</w:t>
            </w:r>
          </w:p>
        </w:tc>
      </w:tr>
      <w:tr w:rsidR="006154C3" w14:paraId="0F9336BE" w14:textId="77777777" w:rsidTr="00F64392">
        <w:tc>
          <w:tcPr>
            <w:tcW w:w="2129" w:type="pct"/>
          </w:tcPr>
          <w:p w14:paraId="168F7D30" w14:textId="44A4F30A" w:rsidR="006154C3" w:rsidRDefault="006154C3" w:rsidP="006154C3">
            <w:pPr>
              <w:pStyle w:val="ListParagraph"/>
              <w:numPr>
                <w:ilvl w:val="0"/>
                <w:numId w:val="2"/>
              </w:numPr>
              <w:spacing w:beforeLines="60" w:before="144" w:afterLines="60" w:after="144"/>
              <w:ind w:left="426"/>
            </w:pPr>
            <w:r>
              <w:t xml:space="preserve">Since starting your project, what </w:t>
            </w:r>
            <w:r>
              <w:rPr>
                <w:b/>
              </w:rPr>
              <w:t xml:space="preserve">insights or learnings </w:t>
            </w:r>
            <w:r>
              <w:t xml:space="preserve">have you had about accelerating </w:t>
            </w:r>
            <w:r w:rsidRPr="001A39AE">
              <w:t>innovation capability</w:t>
            </w:r>
            <w:r>
              <w:t xml:space="preserve"> development? </w:t>
            </w:r>
            <w:r w:rsidRPr="003C2148">
              <w:rPr>
                <w:i/>
              </w:rPr>
              <w:t>(outline as many as you need to)</w:t>
            </w:r>
          </w:p>
          <w:p w14:paraId="19C25E2D" w14:textId="77777777" w:rsidR="006154C3" w:rsidRPr="003C2148" w:rsidRDefault="006154C3" w:rsidP="006154C3">
            <w:pPr>
              <w:spacing w:beforeLines="60" w:before="144" w:afterLines="60" w:after="144"/>
              <w:ind w:left="426"/>
              <w:rPr>
                <w:i/>
              </w:rPr>
            </w:pPr>
            <w:r w:rsidRPr="003C2148">
              <w:rPr>
                <w:i/>
              </w:rPr>
              <w:t>These could be:</w:t>
            </w:r>
          </w:p>
          <w:p w14:paraId="50A39F9E" w14:textId="77777777" w:rsidR="006154C3" w:rsidRDefault="006154C3" w:rsidP="006154C3">
            <w:pPr>
              <w:pStyle w:val="ListParagraph"/>
              <w:numPr>
                <w:ilvl w:val="0"/>
                <w:numId w:val="4"/>
              </w:numPr>
              <w:spacing w:beforeLines="60" w:before="144" w:afterLines="60" w:after="144"/>
              <w:rPr>
                <w:i/>
              </w:rPr>
            </w:pPr>
            <w:r>
              <w:rPr>
                <w:i/>
              </w:rPr>
              <w:t xml:space="preserve">Contextual </w:t>
            </w:r>
          </w:p>
          <w:p w14:paraId="302F3DE0" w14:textId="77777777" w:rsidR="006154C3" w:rsidRPr="006D3524" w:rsidRDefault="006154C3" w:rsidP="006154C3">
            <w:pPr>
              <w:pStyle w:val="ListParagraph"/>
              <w:numPr>
                <w:ilvl w:val="0"/>
                <w:numId w:val="4"/>
              </w:numPr>
              <w:spacing w:beforeLines="60" w:before="144" w:afterLines="60" w:after="144"/>
              <w:rPr>
                <w:i/>
              </w:rPr>
            </w:pPr>
            <w:r>
              <w:rPr>
                <w:i/>
              </w:rPr>
              <w:t>Process oriented</w:t>
            </w:r>
          </w:p>
          <w:p w14:paraId="1F658D2C" w14:textId="77777777" w:rsidR="006154C3" w:rsidRPr="006D3524" w:rsidRDefault="006154C3" w:rsidP="006154C3">
            <w:pPr>
              <w:pStyle w:val="ListParagraph"/>
              <w:numPr>
                <w:ilvl w:val="0"/>
                <w:numId w:val="4"/>
              </w:numPr>
              <w:spacing w:beforeLines="60" w:before="144" w:afterLines="60" w:after="144"/>
              <w:rPr>
                <w:i/>
              </w:rPr>
            </w:pPr>
            <w:r>
              <w:rPr>
                <w:i/>
              </w:rPr>
              <w:t>R</w:t>
            </w:r>
            <w:r w:rsidRPr="006D3524">
              <w:rPr>
                <w:i/>
              </w:rPr>
              <w:t>esources (access to people, funding, previous work)</w:t>
            </w:r>
          </w:p>
          <w:p w14:paraId="15E59FD0" w14:textId="77777777" w:rsidR="006154C3" w:rsidRDefault="006154C3" w:rsidP="006154C3">
            <w:pPr>
              <w:pStyle w:val="ListParagraph"/>
              <w:numPr>
                <w:ilvl w:val="0"/>
                <w:numId w:val="4"/>
              </w:numPr>
              <w:spacing w:beforeLines="60" w:before="144" w:afterLines="60" w:after="144"/>
              <w:rPr>
                <w:i/>
              </w:rPr>
            </w:pPr>
            <w:r>
              <w:rPr>
                <w:i/>
              </w:rPr>
              <w:t>S</w:t>
            </w:r>
            <w:r w:rsidRPr="006D3524">
              <w:rPr>
                <w:i/>
              </w:rPr>
              <w:t xml:space="preserve">kills and </w:t>
            </w:r>
            <w:r>
              <w:rPr>
                <w:i/>
              </w:rPr>
              <w:t>training</w:t>
            </w:r>
          </w:p>
          <w:p w14:paraId="5F830890" w14:textId="77777777" w:rsidR="006154C3" w:rsidRPr="001A39AE" w:rsidRDefault="006154C3" w:rsidP="006154C3">
            <w:pPr>
              <w:pStyle w:val="ListParagraph"/>
              <w:numPr>
                <w:ilvl w:val="0"/>
                <w:numId w:val="4"/>
              </w:numPr>
              <w:spacing w:beforeLines="60" w:before="144" w:afterLines="60" w:after="144"/>
            </w:pPr>
            <w:r>
              <w:rPr>
                <w:i/>
              </w:rPr>
              <w:t>Tool and decision making support</w:t>
            </w:r>
          </w:p>
          <w:p w14:paraId="1CFCAB26" w14:textId="447A3FC0" w:rsidR="006154C3" w:rsidRDefault="006154C3" w:rsidP="006154C3">
            <w:pPr>
              <w:spacing w:beforeLines="60" w:before="144" w:afterLines="60" w:after="144"/>
            </w:pPr>
            <w:r>
              <w:rPr>
                <w:i/>
              </w:rPr>
              <w:t>This question is about the people and processes involved in the project, rather than technical aspects of the project.</w:t>
            </w:r>
          </w:p>
        </w:tc>
        <w:tc>
          <w:tcPr>
            <w:tcW w:w="2871" w:type="pct"/>
          </w:tcPr>
          <w:p w14:paraId="732EF514" w14:textId="77777777" w:rsidR="006154C3" w:rsidRDefault="006154C3" w:rsidP="006154C3"/>
          <w:p w14:paraId="6B7CE9FD" w14:textId="77777777" w:rsidR="006154C3" w:rsidRPr="006154C3" w:rsidRDefault="006154C3" w:rsidP="006154C3">
            <w:r w:rsidRPr="006154C3">
              <w:t>The following shifts in attitudes, interest and thinking have been observed among MFS members:</w:t>
            </w:r>
          </w:p>
          <w:p w14:paraId="32297424" w14:textId="77777777" w:rsidR="006154C3" w:rsidRPr="006154C3" w:rsidRDefault="006154C3" w:rsidP="006154C3">
            <w:r w:rsidRPr="006154C3">
              <w:t>-increased awareness of S fertiliser issues on the Monaro and the lack of scientific evidence/trial work to date for Monaro soils on the whole issue of S deficiencies and how much S is limiting growth</w:t>
            </w:r>
            <w:r>
              <w:t>;</w:t>
            </w:r>
          </w:p>
          <w:p w14:paraId="7B594BD6" w14:textId="5E660CD6" w:rsidR="006154C3" w:rsidRPr="006154C3" w:rsidRDefault="006154C3" w:rsidP="006154C3">
            <w:r w:rsidRPr="006154C3">
              <w:t xml:space="preserve">-skills levels of producers </w:t>
            </w:r>
            <w:proofErr w:type="gramStart"/>
            <w:r w:rsidRPr="006154C3">
              <w:t>in regards to</w:t>
            </w:r>
            <w:proofErr w:type="gramEnd"/>
            <w:r w:rsidRPr="006154C3">
              <w:t xml:space="preserve"> understanding complex soil/plant interactions is increas</w:t>
            </w:r>
            <w:r>
              <w:t>ing;</w:t>
            </w:r>
          </w:p>
          <w:p w14:paraId="2BBF4AE0" w14:textId="64AA22B5" w:rsidR="006154C3" w:rsidRPr="006154C3" w:rsidRDefault="006154C3" w:rsidP="006154C3">
            <w:r w:rsidRPr="006154C3">
              <w:t>-improved knowledge is expected to increase willingness to access cash flow to apply fertiliser</w:t>
            </w:r>
            <w:r>
              <w:t>;</w:t>
            </w:r>
          </w:p>
          <w:p w14:paraId="64A85036" w14:textId="6E02669F" w:rsidR="006154C3" w:rsidRPr="006154C3" w:rsidRDefault="006154C3" w:rsidP="006154C3">
            <w:r w:rsidRPr="006154C3">
              <w:t>-attitude to the value of fertiliser investment is improving</w:t>
            </w:r>
            <w:r>
              <w:t>.</w:t>
            </w:r>
          </w:p>
          <w:p w14:paraId="281A037B" w14:textId="77777777" w:rsidR="006154C3" w:rsidRDefault="006154C3" w:rsidP="006154C3">
            <w:pPr>
              <w:spacing w:beforeLines="60" w:before="144" w:afterLines="60" w:after="144"/>
            </w:pPr>
          </w:p>
          <w:p w14:paraId="243E92D2" w14:textId="1CAAE4AD" w:rsidR="006154C3" w:rsidRDefault="006154C3" w:rsidP="006154C3">
            <w:pPr>
              <w:spacing w:beforeLines="60" w:before="144" w:afterLines="60" w:after="144"/>
            </w:pPr>
          </w:p>
        </w:tc>
      </w:tr>
      <w:tr w:rsidR="006154C3" w14:paraId="490BD407" w14:textId="77777777" w:rsidTr="00F64392">
        <w:tc>
          <w:tcPr>
            <w:tcW w:w="2129" w:type="pct"/>
          </w:tcPr>
          <w:p w14:paraId="4CF4F797" w14:textId="1046D029" w:rsidR="006154C3" w:rsidRDefault="006154C3" w:rsidP="006154C3">
            <w:pPr>
              <w:pStyle w:val="ListParagraph"/>
              <w:numPr>
                <w:ilvl w:val="0"/>
                <w:numId w:val="2"/>
              </w:numPr>
              <w:spacing w:beforeLines="60" w:before="144" w:afterLines="60" w:after="144"/>
              <w:ind w:left="426"/>
            </w:pPr>
            <w:r>
              <w:t xml:space="preserve">What </w:t>
            </w:r>
            <w:r w:rsidRPr="006D3524">
              <w:rPr>
                <w:b/>
              </w:rPr>
              <w:t>actions o</w:t>
            </w:r>
            <w:r>
              <w:rPr>
                <w:b/>
              </w:rPr>
              <w:t>r</w:t>
            </w:r>
            <w:r w:rsidRPr="006D3524">
              <w:rPr>
                <w:b/>
              </w:rPr>
              <w:t xml:space="preserve"> decisions</w:t>
            </w:r>
            <w:r>
              <w:t xml:space="preserve"> have you done (or could you do) to overcome the limitations, and action the insights, identified in 5 and 6 above?</w:t>
            </w:r>
          </w:p>
        </w:tc>
        <w:tc>
          <w:tcPr>
            <w:tcW w:w="2871" w:type="pct"/>
          </w:tcPr>
          <w:p w14:paraId="6CCB29B4" w14:textId="7B639A61" w:rsidR="006154C3" w:rsidRDefault="00D22ADF" w:rsidP="006154C3">
            <w:pPr>
              <w:spacing w:beforeLines="60" w:before="144" w:afterLines="60" w:after="144"/>
            </w:pPr>
            <w:r>
              <w:t>No deviation in terms of actions and decisions has been needed as the project is progressing well against the original plan.</w:t>
            </w:r>
            <w:r w:rsidR="00EA7B94">
              <w:t xml:space="preserve">  As mentioned our main challenge which has impacted on progress has been the seasonal conditions which are out of our control.  The only option if we do not have </w:t>
            </w:r>
            <w:proofErr w:type="gramStart"/>
            <w:r w:rsidR="00EA7B94">
              <w:t>sufficient</w:t>
            </w:r>
            <w:proofErr w:type="gramEnd"/>
            <w:r w:rsidR="00EA7B94">
              <w:t xml:space="preserve"> harvestable material across sites is to maintain the sites for a second season and allow the seed that has been set to regenerate the following year providing adequate rainfall is received.</w:t>
            </w:r>
          </w:p>
        </w:tc>
      </w:tr>
      <w:tr w:rsidR="006154C3" w14:paraId="515827B2" w14:textId="77777777" w:rsidTr="00F64392">
        <w:tc>
          <w:tcPr>
            <w:tcW w:w="2129" w:type="pct"/>
          </w:tcPr>
          <w:p w14:paraId="28B23940" w14:textId="11EA239E" w:rsidR="006154C3" w:rsidRDefault="006154C3" w:rsidP="006154C3">
            <w:pPr>
              <w:pStyle w:val="ListParagraph"/>
              <w:numPr>
                <w:ilvl w:val="0"/>
                <w:numId w:val="2"/>
              </w:numPr>
              <w:spacing w:beforeLines="60" w:before="144" w:afterLines="60" w:after="144"/>
              <w:ind w:left="426"/>
            </w:pPr>
            <w:r>
              <w:t>How is this program helping you and / or your group, accelerate innovation capability development?</w:t>
            </w:r>
          </w:p>
        </w:tc>
        <w:tc>
          <w:tcPr>
            <w:tcW w:w="2871" w:type="pct"/>
          </w:tcPr>
          <w:p w14:paraId="5B11D88A" w14:textId="0644C5D3" w:rsidR="006154C3" w:rsidRDefault="006154C3" w:rsidP="00D22ADF">
            <w:pPr>
              <w:spacing w:beforeLines="60" w:before="144" w:afterLines="60" w:after="144"/>
            </w:pPr>
            <w:r w:rsidRPr="00D22ADF">
              <w:t>-this program has provided a financial incentive and crucial support for MFS to be able to contract CSIRO to conduct this research; the result so far is a much more serious research effort and better research outcomes are anticipated from such a partnership.</w:t>
            </w:r>
            <w:r w:rsidR="00D22ADF">
              <w:t xml:space="preserve">  Locally validated, </w:t>
            </w:r>
            <w:proofErr w:type="gramStart"/>
            <w:r w:rsidR="00D22ADF">
              <w:t>evidence based</w:t>
            </w:r>
            <w:proofErr w:type="gramEnd"/>
            <w:r w:rsidR="00D22ADF">
              <w:t xml:space="preserve"> results will drive adoption and practice change on the ground at a much faster rate than general, generic based Industry information.</w:t>
            </w:r>
          </w:p>
          <w:p w14:paraId="584B06FE" w14:textId="77777777" w:rsidR="006154C3" w:rsidRDefault="006154C3" w:rsidP="00D22ADF">
            <w:pPr>
              <w:spacing w:beforeLines="60" w:before="144" w:afterLines="60" w:after="144"/>
            </w:pPr>
          </w:p>
        </w:tc>
      </w:tr>
      <w:tr w:rsidR="006154C3" w14:paraId="18EFDB12" w14:textId="77777777" w:rsidTr="00F64392">
        <w:tc>
          <w:tcPr>
            <w:tcW w:w="2129" w:type="pct"/>
          </w:tcPr>
          <w:p w14:paraId="3F03EC51" w14:textId="7BE0DFD7" w:rsidR="006154C3" w:rsidRDefault="006154C3" w:rsidP="006154C3">
            <w:pPr>
              <w:pStyle w:val="ListParagraph"/>
              <w:numPr>
                <w:ilvl w:val="0"/>
                <w:numId w:val="2"/>
              </w:numPr>
              <w:spacing w:beforeLines="60" w:before="144" w:afterLines="60" w:after="144"/>
              <w:ind w:left="426"/>
            </w:pPr>
            <w:r>
              <w:lastRenderedPageBreak/>
              <w:t>How satisfied are you with the benefits of the Producer Innovation Fast Track Program (please circle)</w:t>
            </w:r>
          </w:p>
        </w:tc>
        <w:tc>
          <w:tcPr>
            <w:tcW w:w="2871" w:type="pct"/>
          </w:tcPr>
          <w:p w14:paraId="148DA496" w14:textId="2C03DBF2" w:rsidR="006154C3" w:rsidRDefault="00D94107" w:rsidP="006154C3">
            <w:pPr>
              <w:spacing w:beforeLines="60" w:before="144" w:afterLines="60" w:after="144"/>
            </w:pPr>
            <w:r>
              <w:rPr>
                <w:noProof/>
              </w:rPr>
              <mc:AlternateContent>
                <mc:Choice Requires="wps">
                  <w:drawing>
                    <wp:anchor distT="0" distB="0" distL="114300" distR="114300" simplePos="0" relativeHeight="251660288" behindDoc="1" locked="0" layoutInCell="1" allowOverlap="1" wp14:anchorId="2DAC0E84" wp14:editId="1AFE05AF">
                      <wp:simplePos x="0" y="0"/>
                      <wp:positionH relativeFrom="column">
                        <wp:posOffset>2665730</wp:posOffset>
                      </wp:positionH>
                      <wp:positionV relativeFrom="paragraph">
                        <wp:posOffset>51435</wp:posOffset>
                      </wp:positionV>
                      <wp:extent cx="177800" cy="260350"/>
                      <wp:effectExtent l="0" t="0" r="12700" b="25400"/>
                      <wp:wrapNone/>
                      <wp:docPr id="4" name="Oval 4"/>
                      <wp:cNvGraphicFramePr/>
                      <a:graphic xmlns:a="http://schemas.openxmlformats.org/drawingml/2006/main">
                        <a:graphicData uri="http://schemas.microsoft.com/office/word/2010/wordprocessingShape">
                          <wps:wsp>
                            <wps:cNvSpPr/>
                            <wps:spPr>
                              <a:xfrm>
                                <a:off x="0" y="0"/>
                                <a:ext cx="177800" cy="260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EACD43" id="Oval 4" o:spid="_x0000_s1026" style="position:absolute;margin-left:209.9pt;margin-top:4.05pt;width:14pt;height:2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" fillcolor="#4f81bd [3204]" strokecolor="#243f60 [1604]" strokeweight="2pt"/>
                  </w:pict>
                </mc:Fallback>
              </mc:AlternateContent>
            </w:r>
            <w:r w:rsidR="006154C3">
              <w:t xml:space="preserve">Least satisfied    1      2      3      4      5      6      7     </w:t>
            </w:r>
            <w:r w:rsidR="006154C3" w:rsidRPr="00E051CC">
              <w:t>8</w:t>
            </w:r>
            <w:r w:rsidR="006154C3">
              <w:t xml:space="preserve">      9      10   Most satisfied</w:t>
            </w:r>
          </w:p>
        </w:tc>
      </w:tr>
      <w:tr w:rsidR="006154C3" w14:paraId="4F8F27FA" w14:textId="77777777" w:rsidTr="00F64392">
        <w:tc>
          <w:tcPr>
            <w:tcW w:w="2129" w:type="pct"/>
          </w:tcPr>
          <w:p w14:paraId="65D1F120" w14:textId="3F76C6F9" w:rsidR="006154C3" w:rsidRDefault="006154C3" w:rsidP="006154C3">
            <w:pPr>
              <w:pStyle w:val="ListParagraph"/>
              <w:numPr>
                <w:ilvl w:val="0"/>
                <w:numId w:val="2"/>
              </w:numPr>
              <w:spacing w:beforeLines="60" w:before="144" w:afterLines="60" w:after="144"/>
              <w:ind w:left="426"/>
            </w:pPr>
            <w:r>
              <w:t>How could the MDC Producer Innovation Fast-Track program support you more to accelerate capability development?</w:t>
            </w:r>
          </w:p>
        </w:tc>
        <w:tc>
          <w:tcPr>
            <w:tcW w:w="2871" w:type="pct"/>
          </w:tcPr>
          <w:p w14:paraId="421C37A2" w14:textId="1FEF9F55" w:rsidR="006154C3" w:rsidRDefault="00D94107" w:rsidP="006154C3">
            <w:pPr>
              <w:spacing w:beforeLines="60" w:before="144" w:afterLines="60" w:after="144"/>
            </w:pPr>
            <w:r>
              <w:t>No further suggestions at this stage.</w:t>
            </w:r>
          </w:p>
        </w:tc>
      </w:tr>
      <w:tr w:rsidR="006154C3" w14:paraId="6D616F4F" w14:textId="77777777" w:rsidTr="00F64392">
        <w:tc>
          <w:tcPr>
            <w:tcW w:w="2129" w:type="pct"/>
          </w:tcPr>
          <w:p w14:paraId="41FD91C3" w14:textId="3A4D9E36" w:rsidR="006154C3" w:rsidRDefault="006154C3" w:rsidP="006154C3">
            <w:pPr>
              <w:pStyle w:val="ListParagraph"/>
              <w:numPr>
                <w:ilvl w:val="0"/>
                <w:numId w:val="2"/>
              </w:numPr>
              <w:spacing w:beforeLines="60" w:before="144" w:afterLines="60" w:after="144"/>
              <w:ind w:left="426"/>
            </w:pPr>
            <w:r>
              <w:t>Any additional feedback, blogs, photos or video you would like to share with MDC?</w:t>
            </w:r>
          </w:p>
        </w:tc>
        <w:tc>
          <w:tcPr>
            <w:tcW w:w="2871" w:type="pct"/>
          </w:tcPr>
          <w:p w14:paraId="37CDCDEB" w14:textId="5D1797F8" w:rsidR="006154C3" w:rsidRDefault="006154C3" w:rsidP="006154C3">
            <w:pPr>
              <w:spacing w:beforeLines="60" w:before="144" w:afterLines="60" w:after="144"/>
            </w:pPr>
            <w:r>
              <w:t>See photos attached</w:t>
            </w:r>
          </w:p>
        </w:tc>
      </w:tr>
    </w:tbl>
    <w:p w14:paraId="59EA3D9D" w14:textId="198268FF" w:rsidR="00163775" w:rsidRDefault="00163775" w:rsidP="00163775">
      <w:pPr>
        <w:spacing w:beforeLines="60" w:before="144" w:afterLines="60" w:after="144" w:line="240" w:lineRule="auto"/>
      </w:pPr>
      <w:r>
        <w:t>Pl</w:t>
      </w:r>
      <w:r w:rsidR="00037E7C">
        <w:t xml:space="preserve">ease </w:t>
      </w:r>
      <w:r>
        <w:t xml:space="preserve">send your completed report to </w:t>
      </w:r>
      <w:r w:rsidR="006563A6">
        <w:t>Renelle Jeffrey</w:t>
      </w:r>
      <w:r>
        <w:t xml:space="preserve"> at </w:t>
      </w:r>
      <w:hyperlink r:id="rId13" w:history="1">
        <w:r w:rsidR="00D7103F" w:rsidRPr="006B11A5">
          <w:rPr>
            <w:rStyle w:val="Hyperlink"/>
          </w:rPr>
          <w:t>fasttrack@mla.com.au</w:t>
        </w:r>
      </w:hyperlink>
      <w:r>
        <w:t xml:space="preserve"> </w:t>
      </w:r>
    </w:p>
    <w:p w14:paraId="511A2983" w14:textId="1E39140F" w:rsidR="00037E7C" w:rsidRDefault="00037E7C" w:rsidP="00A52EAD">
      <w:pPr>
        <w:spacing w:beforeLines="60" w:before="144" w:afterLines="60" w:after="144" w:line="240" w:lineRule="auto"/>
      </w:pPr>
    </w:p>
    <w:sectPr w:rsidR="00037E7C" w:rsidSect="00F64392">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48FE" w14:textId="77777777" w:rsidR="00CF21B3" w:rsidRDefault="00CF21B3" w:rsidP="00554DF8">
      <w:pPr>
        <w:spacing w:after="0" w:line="240" w:lineRule="auto"/>
      </w:pPr>
      <w:r>
        <w:separator/>
      </w:r>
    </w:p>
  </w:endnote>
  <w:endnote w:type="continuationSeparator" w:id="0">
    <w:p w14:paraId="5FE37910" w14:textId="77777777" w:rsidR="00CF21B3" w:rsidRDefault="00CF21B3" w:rsidP="0055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F8EC" w14:textId="447C5410" w:rsidR="00FE4100" w:rsidRPr="00D47D9F" w:rsidRDefault="00FE4100" w:rsidP="00FE4100">
    <w:pPr>
      <w:spacing w:beforeLines="60" w:before="144" w:afterLines="60" w:after="144" w:line="240" w:lineRule="auto"/>
      <w:jc w:val="right"/>
      <w:rPr>
        <w:b/>
      </w:rPr>
    </w:pPr>
    <w:r>
      <w:rPr>
        <w:b/>
      </w:rPr>
      <w:t xml:space="preserve"> Version </w:t>
    </w:r>
    <w:r w:rsidR="00F92673">
      <w:rPr>
        <w:b/>
      </w:rPr>
      <w:t>2</w:t>
    </w:r>
    <w:r>
      <w:rPr>
        <w:b/>
      </w:rPr>
      <w:t xml:space="preserve"> – </w:t>
    </w:r>
    <w:r w:rsidR="00F92673">
      <w:rPr>
        <w:b/>
      </w:rPr>
      <w:t>9.3.2018</w:t>
    </w:r>
  </w:p>
  <w:p w14:paraId="133E3788" w14:textId="77777777" w:rsidR="00FE4100" w:rsidRPr="00FE4100" w:rsidRDefault="00FE4100" w:rsidP="00FE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BBBB" w14:textId="77777777" w:rsidR="00CF21B3" w:rsidRDefault="00CF21B3" w:rsidP="00554DF8">
      <w:pPr>
        <w:spacing w:after="0" w:line="240" w:lineRule="auto"/>
      </w:pPr>
      <w:r>
        <w:separator/>
      </w:r>
    </w:p>
  </w:footnote>
  <w:footnote w:type="continuationSeparator" w:id="0">
    <w:p w14:paraId="6C8BDA44" w14:textId="77777777" w:rsidR="00CF21B3" w:rsidRDefault="00CF21B3" w:rsidP="0055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3245" w14:textId="2DF364DC" w:rsidR="00554DF8" w:rsidRDefault="00E31C1D">
    <w:pPr>
      <w:pStyle w:val="Header"/>
    </w:pPr>
    <w:r>
      <w:rPr>
        <w:noProof/>
        <w:lang w:eastAsia="en-AU"/>
      </w:rPr>
      <w:drawing>
        <wp:anchor distT="0" distB="0" distL="114300" distR="114300" simplePos="0" relativeHeight="251664384" behindDoc="0" locked="0" layoutInCell="1" allowOverlap="1" wp14:anchorId="7E8EC551" wp14:editId="2B5E9D94">
          <wp:simplePos x="0" y="0"/>
          <wp:positionH relativeFrom="margin">
            <wp:posOffset>4226560</wp:posOffset>
          </wp:positionH>
          <wp:positionV relativeFrom="margin">
            <wp:posOffset>-635000</wp:posOffset>
          </wp:positionV>
          <wp:extent cx="1873250" cy="47588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C Logo 2016 ­ Col-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250" cy="475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71CFD"/>
    <w:multiLevelType w:val="hybridMultilevel"/>
    <w:tmpl w:val="7666C03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D3332B5"/>
    <w:multiLevelType w:val="hybridMultilevel"/>
    <w:tmpl w:val="302A2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C17883"/>
    <w:multiLevelType w:val="hybridMultilevel"/>
    <w:tmpl w:val="233E553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6A74A4"/>
    <w:multiLevelType w:val="hybridMultilevel"/>
    <w:tmpl w:val="91366512"/>
    <w:lvl w:ilvl="0" w:tplc="75A602B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0384D34"/>
    <w:multiLevelType w:val="hybridMultilevel"/>
    <w:tmpl w:val="28049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525102D"/>
    <w:multiLevelType w:val="hybridMultilevel"/>
    <w:tmpl w:val="8D28B14A"/>
    <w:lvl w:ilvl="0" w:tplc="FBD23430">
      <w:start w:val="16"/>
      <w:numFmt w:val="bullet"/>
      <w:lvlText w:val="-"/>
      <w:lvlJc w:val="left"/>
      <w:pPr>
        <w:ind w:left="1146" w:hanging="360"/>
      </w:pPr>
      <w:rPr>
        <w:rFonts w:ascii="Calibri" w:eastAsiaTheme="minorHAnsi" w:hAnsi="Calibri" w:cstheme="minorBid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67F039DC"/>
    <w:multiLevelType w:val="hybridMultilevel"/>
    <w:tmpl w:val="215C34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1B5367"/>
    <w:multiLevelType w:val="hybridMultilevel"/>
    <w:tmpl w:val="7038B25E"/>
    <w:lvl w:ilvl="0" w:tplc="FBD23430">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E1644"/>
    <w:multiLevelType w:val="hybridMultilevel"/>
    <w:tmpl w:val="003E8300"/>
    <w:lvl w:ilvl="0" w:tplc="502ABD8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4"/>
  </w:num>
  <w:num w:numId="5">
    <w:abstractNumId w:val="6"/>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9F"/>
    <w:rsid w:val="00000FF3"/>
    <w:rsid w:val="00037E7C"/>
    <w:rsid w:val="000B15CA"/>
    <w:rsid w:val="0012644F"/>
    <w:rsid w:val="00142C60"/>
    <w:rsid w:val="00163775"/>
    <w:rsid w:val="00171D6E"/>
    <w:rsid w:val="001829DB"/>
    <w:rsid w:val="0018747B"/>
    <w:rsid w:val="001A39AE"/>
    <w:rsid w:val="001D1FBF"/>
    <w:rsid w:val="00260942"/>
    <w:rsid w:val="003178F1"/>
    <w:rsid w:val="00323B83"/>
    <w:rsid w:val="00334406"/>
    <w:rsid w:val="00342E9A"/>
    <w:rsid w:val="00371C31"/>
    <w:rsid w:val="003C2148"/>
    <w:rsid w:val="00417E52"/>
    <w:rsid w:val="0046644C"/>
    <w:rsid w:val="004D3697"/>
    <w:rsid w:val="004E58F0"/>
    <w:rsid w:val="00525562"/>
    <w:rsid w:val="00553EC1"/>
    <w:rsid w:val="00554DF8"/>
    <w:rsid w:val="00566865"/>
    <w:rsid w:val="00571F5A"/>
    <w:rsid w:val="00593DC5"/>
    <w:rsid w:val="005B44EC"/>
    <w:rsid w:val="006154C3"/>
    <w:rsid w:val="006178BB"/>
    <w:rsid w:val="00623682"/>
    <w:rsid w:val="00653903"/>
    <w:rsid w:val="006563A6"/>
    <w:rsid w:val="00662C4B"/>
    <w:rsid w:val="00696B55"/>
    <w:rsid w:val="006B50A5"/>
    <w:rsid w:val="006D154A"/>
    <w:rsid w:val="006D3524"/>
    <w:rsid w:val="00774FFF"/>
    <w:rsid w:val="007B54B8"/>
    <w:rsid w:val="007E22EF"/>
    <w:rsid w:val="008004E6"/>
    <w:rsid w:val="009C1F38"/>
    <w:rsid w:val="00A336D5"/>
    <w:rsid w:val="00A52EAD"/>
    <w:rsid w:val="00B40C31"/>
    <w:rsid w:val="00B42894"/>
    <w:rsid w:val="00BA2889"/>
    <w:rsid w:val="00BF3B07"/>
    <w:rsid w:val="00C21FE0"/>
    <w:rsid w:val="00CF21B3"/>
    <w:rsid w:val="00D22ADF"/>
    <w:rsid w:val="00D47D9F"/>
    <w:rsid w:val="00D7103F"/>
    <w:rsid w:val="00D94107"/>
    <w:rsid w:val="00DD564B"/>
    <w:rsid w:val="00DE0139"/>
    <w:rsid w:val="00E051CC"/>
    <w:rsid w:val="00E31C1D"/>
    <w:rsid w:val="00E82C85"/>
    <w:rsid w:val="00EA7B94"/>
    <w:rsid w:val="00F64392"/>
    <w:rsid w:val="00F92673"/>
    <w:rsid w:val="00FE4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F85BB"/>
  <w15:docId w15:val="{B2F6BC85-E5BE-415C-8E81-1258D8EE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47D9F"/>
    <w:pPr>
      <w:ind w:left="720"/>
      <w:contextualSpacing/>
    </w:pPr>
  </w:style>
  <w:style w:type="paragraph" w:styleId="Header">
    <w:name w:val="header"/>
    <w:basedOn w:val="Normal"/>
    <w:link w:val="HeaderChar"/>
    <w:uiPriority w:val="99"/>
    <w:unhideWhenUsed/>
    <w:rsid w:val="00554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F8"/>
  </w:style>
  <w:style w:type="paragraph" w:styleId="Footer">
    <w:name w:val="footer"/>
    <w:basedOn w:val="Normal"/>
    <w:link w:val="FooterChar"/>
    <w:uiPriority w:val="99"/>
    <w:unhideWhenUsed/>
    <w:rsid w:val="00554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F8"/>
  </w:style>
  <w:style w:type="paragraph" w:styleId="BalloonText">
    <w:name w:val="Balloon Text"/>
    <w:basedOn w:val="Normal"/>
    <w:link w:val="BalloonTextChar"/>
    <w:uiPriority w:val="99"/>
    <w:semiHidden/>
    <w:unhideWhenUsed/>
    <w:rsid w:val="00E31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1D"/>
    <w:rPr>
      <w:rFonts w:ascii="Segoe UI" w:hAnsi="Segoe UI" w:cs="Segoe UI"/>
      <w:sz w:val="18"/>
      <w:szCs w:val="18"/>
    </w:rPr>
  </w:style>
  <w:style w:type="character" w:styleId="Hyperlink">
    <w:name w:val="Hyperlink"/>
    <w:basedOn w:val="DefaultParagraphFont"/>
    <w:uiPriority w:val="99"/>
    <w:unhideWhenUsed/>
    <w:rsid w:val="00D7103F"/>
    <w:rPr>
      <w:color w:val="0000FF" w:themeColor="hyperlink"/>
      <w:u w:val="single"/>
    </w:rPr>
  </w:style>
  <w:style w:type="character" w:styleId="CommentReference">
    <w:name w:val="annotation reference"/>
    <w:basedOn w:val="DefaultParagraphFont"/>
    <w:uiPriority w:val="99"/>
    <w:semiHidden/>
    <w:unhideWhenUsed/>
    <w:rsid w:val="00163775"/>
    <w:rPr>
      <w:sz w:val="16"/>
      <w:szCs w:val="16"/>
    </w:rPr>
  </w:style>
  <w:style w:type="paragraph" w:styleId="CommentText">
    <w:name w:val="annotation text"/>
    <w:basedOn w:val="Normal"/>
    <w:link w:val="CommentTextChar"/>
    <w:uiPriority w:val="99"/>
    <w:semiHidden/>
    <w:unhideWhenUsed/>
    <w:rsid w:val="00163775"/>
    <w:pPr>
      <w:spacing w:line="240" w:lineRule="auto"/>
    </w:pPr>
    <w:rPr>
      <w:sz w:val="20"/>
      <w:szCs w:val="20"/>
    </w:rPr>
  </w:style>
  <w:style w:type="character" w:customStyle="1" w:styleId="CommentTextChar">
    <w:name w:val="Comment Text Char"/>
    <w:basedOn w:val="DefaultParagraphFont"/>
    <w:link w:val="CommentText"/>
    <w:uiPriority w:val="99"/>
    <w:semiHidden/>
    <w:rsid w:val="00163775"/>
    <w:rPr>
      <w:sz w:val="20"/>
      <w:szCs w:val="20"/>
    </w:rPr>
  </w:style>
  <w:style w:type="paragraph" w:styleId="CommentSubject">
    <w:name w:val="annotation subject"/>
    <w:basedOn w:val="CommentText"/>
    <w:next w:val="CommentText"/>
    <w:link w:val="CommentSubjectChar"/>
    <w:uiPriority w:val="99"/>
    <w:semiHidden/>
    <w:unhideWhenUsed/>
    <w:rsid w:val="00163775"/>
    <w:rPr>
      <w:b/>
      <w:bCs/>
    </w:rPr>
  </w:style>
  <w:style w:type="character" w:customStyle="1" w:styleId="CommentSubjectChar">
    <w:name w:val="Comment Subject Char"/>
    <w:basedOn w:val="CommentTextChar"/>
    <w:link w:val="CommentSubject"/>
    <w:uiPriority w:val="99"/>
    <w:semiHidden/>
    <w:rsid w:val="00163775"/>
    <w:rPr>
      <w:b/>
      <w:bCs/>
      <w:sz w:val="20"/>
      <w:szCs w:val="20"/>
    </w:rPr>
  </w:style>
  <w:style w:type="paragraph" w:styleId="NormalWeb">
    <w:name w:val="Normal (Web)"/>
    <w:basedOn w:val="Normal"/>
    <w:uiPriority w:val="99"/>
    <w:semiHidden/>
    <w:unhideWhenUsed/>
    <w:rsid w:val="0018747B"/>
    <w:rPr>
      <w:rFonts w:ascii="Times New Roman" w:hAnsi="Times New Roman" w:cs="Times New Roman"/>
      <w:sz w:val="24"/>
      <w:szCs w:val="24"/>
    </w:rPr>
  </w:style>
  <w:style w:type="character" w:customStyle="1" w:styleId="ListParagraphChar">
    <w:name w:val="List Paragraph Char"/>
    <w:link w:val="ListParagraph"/>
    <w:uiPriority w:val="34"/>
    <w:locked/>
    <w:rsid w:val="00C2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605">
      <w:bodyDiv w:val="1"/>
      <w:marLeft w:val="0"/>
      <w:marRight w:val="0"/>
      <w:marTop w:val="0"/>
      <w:marBottom w:val="0"/>
      <w:divBdr>
        <w:top w:val="none" w:sz="0" w:space="0" w:color="auto"/>
        <w:left w:val="none" w:sz="0" w:space="0" w:color="auto"/>
        <w:bottom w:val="none" w:sz="0" w:space="0" w:color="auto"/>
        <w:right w:val="none" w:sz="0" w:space="0" w:color="auto"/>
      </w:divBdr>
    </w:div>
    <w:div w:id="341005738">
      <w:bodyDiv w:val="1"/>
      <w:marLeft w:val="0"/>
      <w:marRight w:val="0"/>
      <w:marTop w:val="0"/>
      <w:marBottom w:val="0"/>
      <w:divBdr>
        <w:top w:val="none" w:sz="0" w:space="0" w:color="auto"/>
        <w:left w:val="none" w:sz="0" w:space="0" w:color="auto"/>
        <w:bottom w:val="none" w:sz="0" w:space="0" w:color="auto"/>
        <w:right w:val="none" w:sz="0" w:space="0" w:color="auto"/>
      </w:divBdr>
    </w:div>
    <w:div w:id="424350113">
      <w:bodyDiv w:val="1"/>
      <w:marLeft w:val="0"/>
      <w:marRight w:val="0"/>
      <w:marTop w:val="0"/>
      <w:marBottom w:val="0"/>
      <w:divBdr>
        <w:top w:val="none" w:sz="0" w:space="0" w:color="auto"/>
        <w:left w:val="none" w:sz="0" w:space="0" w:color="auto"/>
        <w:bottom w:val="none" w:sz="0" w:space="0" w:color="auto"/>
        <w:right w:val="none" w:sz="0" w:space="0" w:color="auto"/>
      </w:divBdr>
    </w:div>
    <w:div w:id="737627277">
      <w:bodyDiv w:val="1"/>
      <w:marLeft w:val="0"/>
      <w:marRight w:val="0"/>
      <w:marTop w:val="0"/>
      <w:marBottom w:val="0"/>
      <w:divBdr>
        <w:top w:val="none" w:sz="0" w:space="0" w:color="auto"/>
        <w:left w:val="none" w:sz="0" w:space="0" w:color="auto"/>
        <w:bottom w:val="none" w:sz="0" w:space="0" w:color="auto"/>
        <w:right w:val="none" w:sz="0" w:space="0" w:color="auto"/>
      </w:divBdr>
    </w:div>
    <w:div w:id="1726444854">
      <w:bodyDiv w:val="1"/>
      <w:marLeft w:val="0"/>
      <w:marRight w:val="0"/>
      <w:marTop w:val="0"/>
      <w:marBottom w:val="0"/>
      <w:divBdr>
        <w:top w:val="none" w:sz="0" w:space="0" w:color="auto"/>
        <w:left w:val="none" w:sz="0" w:space="0" w:color="auto"/>
        <w:bottom w:val="none" w:sz="0" w:space="0" w:color="auto"/>
        <w:right w:val="none" w:sz="0" w:space="0" w:color="auto"/>
      </w:divBdr>
    </w:div>
    <w:div w:id="1995600367">
      <w:bodyDiv w:val="1"/>
      <w:marLeft w:val="0"/>
      <w:marRight w:val="0"/>
      <w:marTop w:val="0"/>
      <w:marBottom w:val="0"/>
      <w:divBdr>
        <w:top w:val="none" w:sz="0" w:space="0" w:color="auto"/>
        <w:left w:val="none" w:sz="0" w:space="0" w:color="auto"/>
        <w:bottom w:val="none" w:sz="0" w:space="0" w:color="auto"/>
        <w:right w:val="none" w:sz="0" w:space="0" w:color="auto"/>
      </w:divBdr>
    </w:div>
    <w:div w:id="2082865857">
      <w:bodyDiv w:val="1"/>
      <w:marLeft w:val="0"/>
      <w:marRight w:val="0"/>
      <w:marTop w:val="0"/>
      <w:marBottom w:val="0"/>
      <w:divBdr>
        <w:top w:val="none" w:sz="0" w:space="0" w:color="auto"/>
        <w:left w:val="none" w:sz="0" w:space="0" w:color="auto"/>
        <w:bottom w:val="none" w:sz="0" w:space="0" w:color="auto"/>
        <w:right w:val="none" w:sz="0" w:space="0" w:color="auto"/>
      </w:divBdr>
    </w:div>
    <w:div w:id="21254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sttrack@mla.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836846BAB284D8821B112B05EB0B8" ma:contentTypeVersion="6" ma:contentTypeDescription="Create a new document." ma:contentTypeScope="" ma:versionID="66747c0e0ed616059d9eaf0834d30754">
  <xsd:schema xmlns:xsd="http://www.w3.org/2001/XMLSchema" xmlns:xs="http://www.w3.org/2001/XMLSchema" xmlns:p="http://schemas.microsoft.com/office/2006/metadata/properties" xmlns:ns2="6dfb81b2-e7b2-4c7b-806f-79eb9afd6cd7" xmlns:ns3="89bc903c-19bd-4028-abad-e3e94ad4ad63" targetNamespace="http://schemas.microsoft.com/office/2006/metadata/properties" ma:root="true" ma:fieldsID="60642a6820480d1ebc0d211cd0f904e3" ns2:_="" ns3:_="">
    <xsd:import namespace="6dfb81b2-e7b2-4c7b-806f-79eb9afd6cd7"/>
    <xsd:import namespace="89bc903c-19bd-4028-abad-e3e94ad4ad63"/>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b81b2-e7b2-4c7b-806f-79eb9afd6cd7"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Strategy and planning"/>
          <xsd:enumeration value="Program resources"/>
          <xsd:enumeration value="Reporting and Evaluation"/>
          <xsd:enumeration value="Templates and guidelines"/>
          <xsd:enumeration value="Communication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tream" ma:index="13" nillable="true" ma:displayName="Stream" ma:internalName="Stream">
      <xsd:simpleType>
        <xsd:restriction base="dms:Choice">
          <xsd:enumeration value="New Ventures"/>
          <xsd:enumeration value="Diversify"/>
          <xsd:enumeration value="Trailblazers"/>
        </xsd:restriction>
      </xsd:simpleType>
    </xsd:element>
  </xsd:schema>
  <xsd:schema xmlns:xsd="http://www.w3.org/2001/XMLSchema" xmlns:xs="http://www.w3.org/2001/XMLSchema" xmlns:dms="http://schemas.microsoft.com/office/2006/documentManagement/types" xmlns:pc="http://schemas.microsoft.com/office/infopath/2007/PartnerControls" targetNamespace="89bc903c-19bd-4028-abad-e3e94ad4ad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dfb81b2-e7b2-4c7b-806f-79eb9afd6cd7">Templates and guidelines</Category>
    <Stream xmlns="6dfb81b2-e7b2-4c7b-806f-79eb9afd6c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86D0-DB5C-4F92-8E90-37A0200CCE13}">
  <ds:schemaRefs>
    <ds:schemaRef ds:uri="http://schemas.microsoft.com/sharepoint/v3/contenttype/forms"/>
  </ds:schemaRefs>
</ds:datastoreItem>
</file>

<file path=customXml/itemProps2.xml><?xml version="1.0" encoding="utf-8"?>
<ds:datastoreItem xmlns:ds="http://schemas.openxmlformats.org/officeDocument/2006/customXml" ds:itemID="{606522EC-9501-41EA-886E-D33F08D6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b81b2-e7b2-4c7b-806f-79eb9afd6cd7"/>
    <ds:schemaRef ds:uri="89bc903c-19bd-4028-abad-e3e94ad4a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0408F-85F6-4A10-8BC9-DD40580E6C1E}">
  <ds:schemaRefs>
    <ds:schemaRef ds:uri="http://schemas.microsoft.com/office/2006/metadata/properties"/>
    <ds:schemaRef ds:uri="http://schemas.microsoft.com/office/infopath/2007/PartnerControls"/>
    <ds:schemaRef ds:uri="6dfb81b2-e7b2-4c7b-806f-79eb9afd6cd7"/>
  </ds:schemaRefs>
</ds:datastoreItem>
</file>

<file path=customXml/itemProps4.xml><?xml version="1.0" encoding="utf-8"?>
<ds:datastoreItem xmlns:ds="http://schemas.openxmlformats.org/officeDocument/2006/customXml" ds:itemID="{E76BE158-58F8-4C78-A6D6-09DE2091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Participant report</vt:lpstr>
    </vt:vector>
  </TitlesOfParts>
  <Company>Meat &amp; Livestock Australia</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report</dc:title>
  <dc:subject/>
  <dc:creator>Renelle Jeffrey</dc:creator>
  <cp:keywords/>
  <dc:description/>
  <cp:lastModifiedBy>Nancy Spoljaric</cp:lastModifiedBy>
  <cp:revision>6</cp:revision>
  <dcterms:created xsi:type="dcterms:W3CDTF">2018-09-30T22:51:00Z</dcterms:created>
  <dcterms:modified xsi:type="dcterms:W3CDTF">2018-10-03T21:02:00Z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Renelle Jeffrey</vt:lpwstr>
  </property>
  <property fmtid="{D5CDD505-2E9C-101B-9397-08002B2CF9AE}" pid="3" name="mvOriginal Created">
    <vt:lpwstr>2017-11-06T09:19:00</vt:lpwstr>
  </property>
  <property fmtid="{D5CDD505-2E9C-101B-9397-08002B2CF9AE}" pid="4" name="mvOriginal Modified">
    <vt:lpwstr>2017-11-06T09:39:47</vt:lpwstr>
  </property>
  <property fmtid="{D5CDD505-2E9C-101B-9397-08002B2CF9AE}" pid="5" name="mvOriginal Producer">
    <vt:lpwstr/>
  </property>
  <property fmtid="{D5CDD505-2E9C-101B-9397-08002B2CF9AE}" pid="6" name="ContentTypeId">
    <vt:lpwstr>0x010100B1B836846BAB284D8821B112B05EB0B8</vt:lpwstr>
  </property>
  <property fmtid="{D5CDD505-2E9C-101B-9397-08002B2CF9AE}" pid="7" name="Category">
    <vt:lpwstr>Templates</vt:lpwstr>
  </property>
</Properties>
</file>