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40511" w14:textId="77777777" w:rsidR="0017156A" w:rsidRPr="0017156A" w:rsidRDefault="00D721C5" w:rsidP="0017156A">
      <w:pPr>
        <w:jc w:val="right"/>
        <w:rPr>
          <w:rFonts w:ascii="Arial" w:hAnsi="Arial" w:cs="Arial"/>
        </w:rPr>
      </w:pPr>
      <w:sdt>
        <w:sdtPr>
          <w:rPr>
            <w:rFonts w:ascii="Arial" w:hAnsi="Arial" w:cs="Arial"/>
            <w:noProof/>
          </w:rPr>
          <w:alias w:val="Partner logo"/>
          <w:tag w:val="Partner logo"/>
          <w:id w:val="67541169"/>
          <w:picture/>
        </w:sdtPr>
        <w:sdtEndPr/>
        <w:sdtContent>
          <w:r w:rsidR="00697055">
            <w:rPr>
              <w:rFonts w:ascii="Arial" w:hAnsi="Arial" w:cs="Arial"/>
              <w:noProof/>
            </w:rPr>
            <w:drawing>
              <wp:inline distT="0" distB="0" distL="0" distR="0" wp14:anchorId="5C691412" wp14:editId="4633ECDA">
                <wp:extent cx="981075" cy="981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697055">
        <w:rPr>
          <w:rFonts w:ascii="Arial" w:hAnsi="Arial" w:cs="Arial"/>
          <w:noProof/>
        </w:rPr>
        <w:t xml:space="preserve">   </w:t>
      </w:r>
      <w:r w:rsidR="00B67861">
        <w:rPr>
          <w:rFonts w:ascii="Arial" w:hAnsi="Arial" w:cs="Arial"/>
        </w:rPr>
        <w:t xml:space="preserve"> </w:t>
      </w:r>
      <w:sdt>
        <w:sdtPr>
          <w:rPr>
            <w:rFonts w:ascii="Arial" w:hAnsi="Arial" w:cs="Arial"/>
            <w:noProof/>
          </w:rPr>
          <w:alias w:val="Partner logo"/>
          <w:tag w:val="Partner logo"/>
          <w:id w:val="-1447770581"/>
          <w:picture/>
        </w:sdtPr>
        <w:sdtEndPr/>
        <w:sdtContent>
          <w:r w:rsidR="008B72B8">
            <w:rPr>
              <w:rFonts w:ascii="Arial" w:hAnsi="Arial" w:cs="Arial"/>
              <w:noProof/>
            </w:rPr>
            <w:drawing>
              <wp:inline distT="0" distB="0" distL="0" distR="0" wp14:anchorId="511239C4" wp14:editId="433EF47C">
                <wp:extent cx="981075" cy="981075"/>
                <wp:effectExtent l="0" t="0" r="9525" b="952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B67861">
        <w:rPr>
          <w:rFonts w:ascii="Arial" w:hAnsi="Arial" w:cs="Arial"/>
        </w:rPr>
        <w:t xml:space="preserve">    </w:t>
      </w:r>
      <w:sdt>
        <w:sdtPr>
          <w:rPr>
            <w:rFonts w:ascii="Arial" w:hAnsi="Arial" w:cs="Arial"/>
          </w:rPr>
          <w:alias w:val="Partner logo"/>
          <w:tag w:val="Partner logo"/>
          <w:id w:val="1979643322"/>
          <w:picture/>
        </w:sdtPr>
        <w:sdtEndPr/>
        <w:sdtContent>
          <w:r w:rsidR="00167B48">
            <w:rPr>
              <w:rFonts w:ascii="Arial" w:hAnsi="Arial" w:cs="Arial"/>
              <w:noProof/>
            </w:rPr>
            <w:drawing>
              <wp:inline distT="0" distB="0" distL="0" distR="0" wp14:anchorId="6136228B" wp14:editId="74D8251B">
                <wp:extent cx="981075" cy="981075"/>
                <wp:effectExtent l="0" t="0" r="9525" b="95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sdtContent>
      </w:sdt>
      <w:r w:rsidR="00167B48">
        <w:rPr>
          <w:rFonts w:ascii="Arial" w:hAnsi="Arial" w:cs="Arial"/>
        </w:rPr>
        <w:t xml:space="preserve">    </w:t>
      </w:r>
      <w:sdt>
        <w:sdtPr>
          <w:rPr>
            <w:rFonts w:ascii="Arial" w:hAnsi="Arial" w:cs="Arial"/>
            <w:noProof/>
          </w:rPr>
          <w:id w:val="-1806148522"/>
          <w:lock w:val="sdtLocked"/>
          <w:picture/>
        </w:sdtPr>
        <w:sdtEndPr/>
        <w:sdtContent>
          <w:r w:rsidR="0017156A" w:rsidRPr="0017156A">
            <w:rPr>
              <w:rFonts w:ascii="Arial" w:hAnsi="Arial" w:cs="Arial"/>
              <w:noProof/>
            </w:rPr>
            <w:drawing>
              <wp:inline distT="0" distB="0" distL="0" distR="0" wp14:anchorId="23146B41" wp14:editId="61636C8F">
                <wp:extent cx="1524805" cy="716592"/>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LA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805" cy="716592"/>
                        </a:xfrm>
                        <a:prstGeom prst="rect">
                          <a:avLst/>
                        </a:prstGeom>
                      </pic:spPr>
                    </pic:pic>
                  </a:graphicData>
                </a:graphic>
              </wp:inline>
            </w:drawing>
          </w:r>
        </w:sdtContent>
      </w:sdt>
    </w:p>
    <w:p w14:paraId="76D32687" w14:textId="77777777" w:rsidR="0017156A" w:rsidRPr="0017156A" w:rsidRDefault="0017156A" w:rsidP="0017156A">
      <w:pPr>
        <w:rPr>
          <w:rFonts w:ascii="Arial" w:hAnsi="Arial" w:cs="Arial"/>
        </w:rPr>
      </w:pPr>
      <w:r w:rsidRPr="0017156A">
        <w:rPr>
          <w:rFonts w:ascii="Arial" w:hAnsi="Arial" w:cs="Arial"/>
          <w:noProof/>
        </w:rPr>
        <mc:AlternateContent>
          <mc:Choice Requires="wps">
            <w:drawing>
              <wp:anchor distT="0" distB="0" distL="114300" distR="114300" simplePos="0" relativeHeight="251659264" behindDoc="1" locked="0" layoutInCell="1" allowOverlap="1" wp14:anchorId="3E48A2E2" wp14:editId="039D9863">
                <wp:simplePos x="0" y="0"/>
                <wp:positionH relativeFrom="column">
                  <wp:posOffset>-1274749</wp:posOffset>
                </wp:positionH>
                <wp:positionV relativeFrom="paragraph">
                  <wp:posOffset>226060</wp:posOffset>
                </wp:positionV>
                <wp:extent cx="7905750" cy="1712595"/>
                <wp:effectExtent l="19050" t="19050" r="19050" b="2095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0" cy="1712595"/>
                        </a:xfrm>
                        <a:prstGeom prst="rect">
                          <a:avLst/>
                        </a:prstGeom>
                        <a:solidFill>
                          <a:srgbClr val="C0C0C0"/>
                        </a:solidFill>
                        <a:ln w="38100">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71AEDFD" id="Rectangle 2" o:spid="_x0000_s1026" style="position:absolute;margin-left:-100.35pt;margin-top:17.8pt;width:622.5pt;height:13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" fillcolor="silver" strokecolor="silver" strokeweight="3pt"/>
            </w:pict>
          </mc:Fallback>
        </mc:AlternateContent>
      </w:r>
    </w:p>
    <w:p w14:paraId="1D7A0294" w14:textId="77777777" w:rsidR="0017156A" w:rsidRPr="0017156A" w:rsidRDefault="007D35E4" w:rsidP="0017156A">
      <w:pPr>
        <w:rPr>
          <w:rFonts w:ascii="Arial" w:hAnsi="Arial" w:cs="Arial"/>
        </w:rPr>
      </w:pPr>
      <w:r w:rsidRPr="007D35E4">
        <w:rPr>
          <w:rFonts w:ascii="Arial" w:hAnsi="Arial" w:cs="Arial"/>
        </w:rPr>
        <w:t xml:space="preserve"> </w:t>
      </w:r>
      <w:r w:rsidR="00120CE6" w:rsidRPr="0017156A">
        <w:rPr>
          <w:rFonts w:ascii="Arial" w:hAnsi="Arial" w:cs="Arial"/>
          <w:noProof/>
        </w:rPr>
        <mc:AlternateContent>
          <mc:Choice Requires="wps">
            <w:drawing>
              <wp:anchor distT="0" distB="0" distL="114300" distR="114300" simplePos="0" relativeHeight="251660288" behindDoc="0" locked="0" layoutInCell="1" allowOverlap="1" wp14:anchorId="4FEBD11A" wp14:editId="24C1A2B2">
                <wp:simplePos x="0" y="0"/>
                <wp:positionH relativeFrom="column">
                  <wp:posOffset>-981075</wp:posOffset>
                </wp:positionH>
                <wp:positionV relativeFrom="paragraph">
                  <wp:posOffset>196850</wp:posOffset>
                </wp:positionV>
                <wp:extent cx="7419975" cy="1257300"/>
                <wp:effectExtent l="0" t="0" r="0" b="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997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410301120"/>
                              <w:lock w:val="sdtContentLocked"/>
                              <w:group/>
                            </w:sdtPr>
                            <w:sdtEndPr/>
                            <w:sdtContent>
                              <w:p w14:paraId="3A5FB1D6" w14:textId="77777777" w:rsidR="009E0696" w:rsidRPr="0022464C" w:rsidRDefault="009E0696" w:rsidP="0017156A">
                                <w:pPr>
                                  <w:pStyle w:val="MLAfinalreporttitle"/>
                                </w:pPr>
                                <w:r>
                                  <w:t>milestone rep</w:t>
                                </w:r>
                                <w:r w:rsidRPr="0022464C">
                                  <w:t xml:space="preserve">ort </w:t>
                                </w:r>
                              </w:p>
                            </w:sdtContent>
                          </w:sdt>
                          <w:p w14:paraId="043637B0" w14:textId="77777777" w:rsidR="009E0696" w:rsidRPr="005C4A7C" w:rsidRDefault="009E0696" w:rsidP="0017156A"/>
                          <w:p w14:paraId="2F02FF5B" w14:textId="77777777" w:rsidR="009E0696" w:rsidRDefault="009E0696" w:rsidP="0017156A">
                            <w:pPr>
                              <w:rPr>
                                <w:sz w:val="32"/>
                                <w:szCs w:val="32"/>
                              </w:rPr>
                            </w:pPr>
                            <w:r>
                              <w:tab/>
                            </w:r>
                            <w:r>
                              <w:tab/>
                            </w:r>
                            <w:r>
                              <w:tab/>
                            </w:r>
                          </w:p>
                          <w:p w14:paraId="210B042D" w14:textId="77777777" w:rsidR="009E0696" w:rsidRPr="00B5702F" w:rsidRDefault="009E0696" w:rsidP="0017156A">
                            <w:pPr>
                              <w:rPr>
                                <w:sz w:val="40"/>
                                <w:szCs w:val="40"/>
                              </w:rPr>
                            </w:pP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7.25pt;margin-top:15.5pt;width:584.25pt;height: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fROuAIAALs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" filled="f" stroked="f">
                <v:textbox>
                  <w:txbxContent>
                    <w:sdt>
                      <w:sdtPr>
                        <w:id w:val="-1410301120"/>
                        <w:lock w:val="sdtContentLocked"/>
                        <w:group/>
                      </w:sdtPr>
                      <w:sdtEndPr/>
                      <w:sdtContent>
                        <w:p w14:paraId="3A5FB1D6" w14:textId="77777777" w:rsidR="009E0696" w:rsidRPr="0022464C" w:rsidRDefault="009E0696" w:rsidP="0017156A">
                          <w:pPr>
                            <w:pStyle w:val="MLAfinalreporttitle"/>
                          </w:pPr>
                          <w:r>
                            <w:t>milestone rep</w:t>
                          </w:r>
                          <w:r w:rsidRPr="0022464C">
                            <w:t xml:space="preserve">ort </w:t>
                          </w:r>
                        </w:p>
                      </w:sdtContent>
                    </w:sdt>
                    <w:p w14:paraId="043637B0" w14:textId="77777777" w:rsidR="009E0696" w:rsidRPr="005C4A7C" w:rsidRDefault="009E0696" w:rsidP="0017156A"/>
                    <w:p w14:paraId="2F02FF5B" w14:textId="77777777" w:rsidR="009E0696" w:rsidRDefault="009E0696" w:rsidP="0017156A">
                      <w:pPr>
                        <w:rPr>
                          <w:sz w:val="32"/>
                          <w:szCs w:val="32"/>
                        </w:rPr>
                      </w:pPr>
                      <w:r>
                        <w:tab/>
                      </w:r>
                      <w:r>
                        <w:tab/>
                      </w:r>
                      <w:r>
                        <w:tab/>
                      </w:r>
                    </w:p>
                    <w:p w14:paraId="210B042D" w14:textId="77777777" w:rsidR="009E0696" w:rsidRPr="00B5702F" w:rsidRDefault="009E0696" w:rsidP="0017156A">
                      <w:pPr>
                        <w:rPr>
                          <w:sz w:val="40"/>
                          <w:szCs w:val="40"/>
                        </w:rPr>
                      </w:pPr>
                      <w:r>
                        <w:tab/>
                      </w:r>
                      <w:r>
                        <w:tab/>
                      </w:r>
                      <w:r>
                        <w:tab/>
                      </w:r>
                    </w:p>
                  </w:txbxContent>
                </v:textbox>
              </v:shape>
            </w:pict>
          </mc:Fallback>
        </mc:AlternateContent>
      </w:r>
    </w:p>
    <w:p w14:paraId="6CC1B337" w14:textId="77777777" w:rsidR="0017156A" w:rsidRPr="0017156A" w:rsidRDefault="0017156A" w:rsidP="0017156A">
      <w:pPr>
        <w:rPr>
          <w:rFonts w:ascii="Arial" w:hAnsi="Arial" w:cs="Arial"/>
        </w:rPr>
      </w:pPr>
    </w:p>
    <w:p w14:paraId="5E0541CF" w14:textId="77777777" w:rsidR="0017156A" w:rsidRPr="0017156A" w:rsidRDefault="007D35E4" w:rsidP="0017156A">
      <w:pPr>
        <w:rPr>
          <w:rFonts w:ascii="Arial" w:hAnsi="Arial" w:cs="Arial"/>
        </w:rPr>
      </w:pPr>
      <w:r w:rsidRPr="007D35E4">
        <w:rPr>
          <w:rFonts w:ascii="Arial" w:hAnsi="Arial" w:cs="Arial"/>
          <w:noProof/>
        </w:rPr>
        <mc:AlternateContent>
          <mc:Choice Requires="wps">
            <w:drawing>
              <wp:anchor distT="0" distB="0" distL="114300" distR="114300" simplePos="0" relativeHeight="251662336" behindDoc="0" locked="0" layoutInCell="1" allowOverlap="1" wp14:anchorId="338B4EBF" wp14:editId="0258C530">
                <wp:simplePos x="0" y="0"/>
                <wp:positionH relativeFrom="column">
                  <wp:posOffset>-373380</wp:posOffset>
                </wp:positionH>
                <wp:positionV relativeFrom="page">
                  <wp:posOffset>3253740</wp:posOffset>
                </wp:positionV>
                <wp:extent cx="5040000" cy="632460"/>
                <wp:effectExtent l="0" t="0" r="0" b="0"/>
                <wp:wrapNone/>
                <wp:docPr id="3"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40000" cy="632460"/>
                        </a:xfrm>
                        <a:prstGeom prst="rect">
                          <a:avLst/>
                        </a:prstGeom>
                      </wps:spPr>
                      <wps:txbx>
                        <w:txbxContent>
                          <w:p w14:paraId="66F25AEA"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9E0696" w:rsidRDefault="009E0696" w:rsidP="007D35E4">
                            <w:pPr>
                              <w:pStyle w:val="NormalWeb"/>
                              <w:spacing w:before="200" w:beforeAutospacing="0" w:after="0" w:afterAutospacing="0" w:line="216" w:lineRule="auto"/>
                              <w:jc w:val="center"/>
                            </w:pP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Subtitle 2" o:spid="_x0000_s1027" style="position:absolute;margin-left:-29.4pt;margin-top:256.2pt;width:396.8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" filled="f" stroked="f">
                <v:path arrowok="t"/>
                <o:lock v:ext="edit" grouping="t"/>
                <v:textbox>
                  <w:txbxContent>
                    <w:p w14:paraId="66F25AEA"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roofErr w:type="gramStart"/>
                      <w:r>
                        <w:rPr>
                          <w:rFonts w:ascii="Arial" w:hAnsi="Arial" w:cs="Arial"/>
                          <w:color w:val="000000" w:themeColor="text1"/>
                          <w:kern w:val="24"/>
                          <w:sz w:val="48"/>
                          <w:szCs w:val="48"/>
                        </w:rPr>
                        <w:t>internal</w:t>
                      </w:r>
                      <w:proofErr w:type="gramEnd"/>
                      <w:r>
                        <w:rPr>
                          <w:rFonts w:ascii="Arial" w:hAnsi="Arial" w:cs="Arial"/>
                          <w:color w:val="000000" w:themeColor="text1"/>
                          <w:kern w:val="24"/>
                          <w:sz w:val="48"/>
                          <w:szCs w:val="48"/>
                        </w:rPr>
                        <w:t xml:space="preserve"> project report</w:t>
                      </w:r>
                    </w:p>
                    <w:p w14:paraId="7A96A011" w14:textId="77777777" w:rsidR="009E0696" w:rsidRDefault="009E0696" w:rsidP="007D35E4">
                      <w:pPr>
                        <w:pStyle w:val="NormalWeb"/>
                        <w:spacing w:before="200" w:beforeAutospacing="0" w:after="0" w:afterAutospacing="0" w:line="216" w:lineRule="auto"/>
                        <w:jc w:val="center"/>
                        <w:rPr>
                          <w:rFonts w:ascii="Arial" w:hAnsi="Arial" w:cs="Arial"/>
                          <w:color w:val="000000" w:themeColor="text1"/>
                          <w:kern w:val="24"/>
                          <w:sz w:val="48"/>
                          <w:szCs w:val="48"/>
                        </w:rPr>
                      </w:pPr>
                    </w:p>
                    <w:p w14:paraId="7F879CF0" w14:textId="77777777" w:rsidR="009E0696" w:rsidRDefault="009E0696" w:rsidP="007D35E4">
                      <w:pPr>
                        <w:pStyle w:val="NormalWeb"/>
                        <w:spacing w:before="200" w:beforeAutospacing="0" w:after="0" w:afterAutospacing="0" w:line="216" w:lineRule="auto"/>
                        <w:jc w:val="center"/>
                      </w:pPr>
                    </w:p>
                  </w:txbxContent>
                </v:textbox>
                <w10:wrap anchory="page"/>
              </v:rect>
            </w:pict>
          </mc:Fallback>
        </mc:AlternateContent>
      </w:r>
    </w:p>
    <w:p w14:paraId="0ABA93B8" w14:textId="77777777" w:rsidR="0017156A" w:rsidRPr="0017156A" w:rsidRDefault="0017156A" w:rsidP="0017156A">
      <w:pPr>
        <w:rPr>
          <w:rFonts w:ascii="Arial" w:hAnsi="Arial" w:cs="Arial"/>
        </w:rPr>
      </w:pPr>
    </w:p>
    <w:p w14:paraId="32C1B470" w14:textId="77777777" w:rsidR="0017156A" w:rsidRPr="0017156A" w:rsidRDefault="0017156A" w:rsidP="0017156A">
      <w:pPr>
        <w:rPr>
          <w:rFonts w:ascii="Arial" w:hAnsi="Arial" w:cs="Arial"/>
        </w:rPr>
      </w:pPr>
    </w:p>
    <w:p w14:paraId="4C34082D" w14:textId="77777777" w:rsidR="0017156A" w:rsidRPr="0017156A" w:rsidRDefault="0017156A" w:rsidP="0017156A">
      <w:pPr>
        <w:rPr>
          <w:rFonts w:ascii="Arial" w:hAnsi="Arial" w:cs="Arial"/>
        </w:rPr>
      </w:pPr>
    </w:p>
    <w:p w14:paraId="032A77E0" w14:textId="77777777" w:rsidR="0017156A" w:rsidRPr="0017156A" w:rsidRDefault="00D721C5" w:rsidP="0017156A">
      <w:pPr>
        <w:rPr>
          <w:rFonts w:ascii="Arial" w:hAnsi="Arial" w:cs="Arial"/>
        </w:rPr>
      </w:pPr>
      <w:sdt>
        <w:sdtPr>
          <w:rPr>
            <w:rFonts w:ascii="Arial" w:hAnsi="Arial" w:cs="Arial"/>
          </w:rPr>
          <w:id w:val="-178279416"/>
          <w:lock w:val="sdtContentLocked"/>
          <w:group/>
        </w:sdtPr>
        <w:sdtEndPr/>
        <w:sdtContent>
          <w:r w:rsidR="00167B48">
            <w:rPr>
              <w:rFonts w:ascii="Arial" w:hAnsi="Arial" w:cs="Arial"/>
            </w:rPr>
            <w:t>Project c</w:t>
          </w:r>
          <w:r w:rsidR="0017156A" w:rsidRPr="0017156A">
            <w:rPr>
              <w:rFonts w:ascii="Arial" w:hAnsi="Arial" w:cs="Arial"/>
            </w:rPr>
            <w:t>ode:</w:t>
          </w:r>
        </w:sdtContent>
      </w:sdt>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sdt>
        <w:sdtPr>
          <w:rPr>
            <w:rFonts w:ascii="Arial" w:hAnsi="Arial" w:cs="Arial"/>
          </w:rPr>
          <w:id w:val="-1825501772"/>
          <w:lock w:val="sdtLocked"/>
          <w:text/>
        </w:sdtPr>
        <w:sdtEndPr/>
        <w:sdtContent>
          <w:r w:rsidR="007D35E4" w:rsidRPr="007D35E4">
            <w:rPr>
              <w:rFonts w:ascii="Arial" w:hAnsi="Arial" w:cs="Arial"/>
            </w:rPr>
            <w:t>RnD4Profit-15-02-016 Phosphorus efficient pastures</w:t>
          </w:r>
        </w:sdtContent>
      </w:sdt>
    </w:p>
    <w:p w14:paraId="0F457178" w14:textId="5A4548F1" w:rsidR="0017156A" w:rsidRDefault="002974C3" w:rsidP="00167B48">
      <w:pPr>
        <w:tabs>
          <w:tab w:val="left" w:pos="720"/>
          <w:tab w:val="left" w:pos="1440"/>
          <w:tab w:val="left" w:pos="2160"/>
          <w:tab w:val="left" w:pos="2880"/>
          <w:tab w:val="left" w:pos="3600"/>
          <w:tab w:val="left" w:pos="4320"/>
          <w:tab w:val="left" w:pos="5040"/>
          <w:tab w:val="left" w:pos="6180"/>
        </w:tabs>
        <w:spacing w:after="0"/>
        <w:rPr>
          <w:rFonts w:ascii="Arial" w:hAnsi="Arial" w:cs="Arial"/>
        </w:rPr>
      </w:pPr>
      <w:r>
        <w:rPr>
          <w:rFonts w:ascii="Arial" w:hAnsi="Arial" w:cs="Arial"/>
        </w:rPr>
        <w:t xml:space="preserve">Prepared </w:t>
      </w:r>
      <w:r w:rsidR="0017156A" w:rsidRPr="0017156A">
        <w:rPr>
          <w:rFonts w:ascii="Arial" w:hAnsi="Arial" w:cs="Arial"/>
        </w:rPr>
        <w:t>by:</w:t>
      </w:r>
      <w:r w:rsidR="0017156A" w:rsidRPr="0017156A">
        <w:rPr>
          <w:rFonts w:ascii="Arial" w:hAnsi="Arial" w:cs="Arial"/>
        </w:rPr>
        <w:tab/>
      </w:r>
      <w:r w:rsidR="0017156A" w:rsidRPr="0017156A">
        <w:rPr>
          <w:rFonts w:ascii="Arial" w:hAnsi="Arial" w:cs="Arial"/>
        </w:rPr>
        <w:tab/>
      </w:r>
      <w:r w:rsidR="0017156A" w:rsidRPr="0017156A">
        <w:rPr>
          <w:rFonts w:ascii="Arial" w:hAnsi="Arial" w:cs="Arial"/>
        </w:rPr>
        <w:tab/>
      </w:r>
      <w:r w:rsidR="003224B9">
        <w:rPr>
          <w:rFonts w:ascii="Arial" w:hAnsi="Arial" w:cs="Arial"/>
        </w:rPr>
        <w:t>Doug Alcock</w:t>
      </w:r>
    </w:p>
    <w:p w14:paraId="761EB8B2" w14:textId="622E7BA2" w:rsidR="00167B48" w:rsidRPr="0017156A" w:rsidRDefault="00167B48" w:rsidP="005A11E4">
      <w:pPr>
        <w:tabs>
          <w:tab w:val="left" w:pos="720"/>
          <w:tab w:val="left" w:pos="1440"/>
          <w:tab w:val="left" w:pos="2160"/>
          <w:tab w:val="left" w:pos="2880"/>
          <w:tab w:val="left" w:pos="3600"/>
          <w:tab w:val="left" w:pos="4320"/>
          <w:tab w:val="left" w:pos="5040"/>
          <w:tab w:val="left" w:pos="6180"/>
        </w:tabs>
        <w:spacing w:after="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sidR="003224B9">
        <w:rPr>
          <w:rFonts w:ascii="Arial" w:hAnsi="Arial" w:cs="Arial"/>
        </w:rPr>
        <w:t>Graz Prophet Consulting</w:t>
      </w:r>
    </w:p>
    <w:p w14:paraId="114F5C3A" w14:textId="6C2980BC" w:rsidR="0017156A" w:rsidRPr="0017156A" w:rsidRDefault="00D721C5" w:rsidP="0017156A">
      <w:pPr>
        <w:spacing w:after="0"/>
        <w:rPr>
          <w:rFonts w:ascii="Arial" w:hAnsi="Arial" w:cs="Arial"/>
        </w:rPr>
      </w:pPr>
      <w:sdt>
        <w:sdtPr>
          <w:rPr>
            <w:rFonts w:ascii="Arial" w:hAnsi="Arial" w:cs="Arial"/>
          </w:rPr>
          <w:id w:val="-1408071559"/>
          <w:lock w:val="sdtContentLocked"/>
          <w:group/>
        </w:sdtPr>
        <w:sdtEndPr/>
        <w:sdtContent>
          <w:r w:rsidR="0017156A" w:rsidRPr="0017156A">
            <w:rPr>
              <w:rFonts w:ascii="Arial" w:hAnsi="Arial" w:cs="Arial"/>
            </w:rPr>
            <w:t>Date published:</w:t>
          </w:r>
        </w:sdtContent>
      </w:sdt>
      <w:r w:rsidR="0017156A" w:rsidRPr="0017156A">
        <w:rPr>
          <w:rFonts w:ascii="Arial" w:hAnsi="Arial" w:cs="Arial"/>
        </w:rPr>
        <w:tab/>
      </w:r>
      <w:r w:rsidR="0017156A" w:rsidRPr="0017156A">
        <w:rPr>
          <w:rFonts w:ascii="Arial" w:hAnsi="Arial" w:cs="Arial"/>
        </w:rPr>
        <w:tab/>
      </w:r>
      <w:r w:rsidR="008C005C">
        <w:rPr>
          <w:rFonts w:ascii="Arial" w:hAnsi="Arial" w:cs="Arial"/>
        </w:rPr>
        <w:t xml:space="preserve">1 </w:t>
      </w:r>
      <w:r w:rsidR="00840F0E">
        <w:rPr>
          <w:rFonts w:ascii="Arial" w:hAnsi="Arial" w:cs="Arial"/>
        </w:rPr>
        <w:t>Aug</w:t>
      </w:r>
      <w:r w:rsidR="008C005C">
        <w:rPr>
          <w:rFonts w:ascii="Arial" w:hAnsi="Arial" w:cs="Arial"/>
        </w:rPr>
        <w:t xml:space="preserve"> 201</w:t>
      </w:r>
      <w:r w:rsidR="00F64993">
        <w:rPr>
          <w:rFonts w:ascii="Arial" w:hAnsi="Arial" w:cs="Arial"/>
        </w:rPr>
        <w:t>8</w:t>
      </w:r>
    </w:p>
    <w:p w14:paraId="2C91DB43" w14:textId="77777777" w:rsidR="0017156A" w:rsidRDefault="0017156A" w:rsidP="0017156A">
      <w:pPr>
        <w:spacing w:after="0" w:line="240" w:lineRule="auto"/>
        <w:rPr>
          <w:rFonts w:ascii="Arial" w:hAnsi="Arial" w:cs="Arial"/>
        </w:rPr>
      </w:pPr>
    </w:p>
    <w:sdt>
      <w:sdtPr>
        <w:rPr>
          <w:rFonts w:ascii="Arial" w:hAnsi="Arial" w:cs="Arial"/>
        </w:rPr>
        <w:id w:val="1036857301"/>
      </w:sdtPr>
      <w:sdtEndPr/>
      <w:sdtContent>
        <w:sdt>
          <w:sdtPr>
            <w:rPr>
              <w:rFonts w:ascii="Arial" w:hAnsi="Arial" w:cs="Arial"/>
            </w:rPr>
            <w:id w:val="-116686597"/>
            <w:lock w:val="sdtContentLocked"/>
            <w:group/>
          </w:sdtPr>
          <w:sdtEndPr/>
          <w:sdtContent>
            <w:p w14:paraId="72956A09" w14:textId="77777777" w:rsidR="0017156A" w:rsidRPr="0017156A" w:rsidRDefault="0017156A" w:rsidP="0017156A">
              <w:pPr>
                <w:spacing w:after="0" w:line="240" w:lineRule="auto"/>
                <w:rPr>
                  <w:rFonts w:ascii="Arial" w:hAnsi="Arial" w:cs="Arial"/>
                </w:rPr>
              </w:pPr>
              <w:r w:rsidRPr="0017156A">
                <w:rPr>
                  <w:rFonts w:ascii="Arial" w:hAnsi="Arial" w:cs="Arial"/>
                </w:rPr>
                <w:t>PUBLISHED BY</w:t>
              </w:r>
            </w:p>
            <w:p w14:paraId="6911CD29" w14:textId="77777777" w:rsidR="0017156A" w:rsidRPr="0017156A" w:rsidRDefault="0017156A" w:rsidP="0017156A">
              <w:pPr>
                <w:spacing w:after="0" w:line="240" w:lineRule="auto"/>
                <w:rPr>
                  <w:rFonts w:ascii="Arial" w:hAnsi="Arial" w:cs="Arial"/>
                </w:rPr>
              </w:pPr>
              <w:r w:rsidRPr="0017156A">
                <w:rPr>
                  <w:rFonts w:ascii="Arial" w:hAnsi="Arial" w:cs="Arial"/>
                </w:rPr>
                <w:t>Meat and Livestock Australia Limited</w:t>
              </w:r>
            </w:p>
            <w:p w14:paraId="6AF87B54" w14:textId="77777777" w:rsidR="0017156A" w:rsidRPr="0017156A" w:rsidRDefault="00E04DD0" w:rsidP="0017156A">
              <w:pPr>
                <w:spacing w:after="0" w:line="240" w:lineRule="auto"/>
                <w:rPr>
                  <w:rFonts w:ascii="Arial" w:hAnsi="Arial" w:cs="Arial"/>
                </w:rPr>
              </w:pPr>
              <w:r>
                <w:rPr>
                  <w:rFonts w:ascii="Arial" w:hAnsi="Arial" w:cs="Arial"/>
                </w:rPr>
                <w:t>Locked Bag 196</w:t>
              </w:r>
              <w:r w:rsidR="0017156A" w:rsidRPr="0017156A">
                <w:rPr>
                  <w:rFonts w:ascii="Arial" w:hAnsi="Arial" w:cs="Arial"/>
                </w:rPr>
                <w:t>1</w:t>
              </w:r>
            </w:p>
            <w:p w14:paraId="59A032C3" w14:textId="77777777" w:rsidR="0017156A" w:rsidRPr="0017156A" w:rsidRDefault="0017156A" w:rsidP="0017156A">
              <w:pPr>
                <w:spacing w:after="0" w:line="240" w:lineRule="auto"/>
                <w:rPr>
                  <w:rFonts w:ascii="Arial" w:hAnsi="Arial" w:cs="Arial"/>
                </w:rPr>
              </w:pPr>
              <w:r w:rsidRPr="0017156A">
                <w:rPr>
                  <w:rFonts w:ascii="Arial" w:hAnsi="Arial" w:cs="Arial"/>
                </w:rPr>
                <w:t>NORTH SYDNEY NSW 2059</w:t>
              </w:r>
            </w:p>
          </w:sdtContent>
        </w:sdt>
      </w:sdtContent>
    </w:sdt>
    <w:p w14:paraId="28DB3BBF" w14:textId="2DF5E253" w:rsidR="0017156A" w:rsidRPr="00C7480D" w:rsidRDefault="00D721C5" w:rsidP="0017156A">
      <w:pPr>
        <w:rPr>
          <w:rFonts w:ascii="Arial Bold" w:hAnsi="Arial Bold" w:cs="Arial"/>
          <w:b/>
          <w:sz w:val="52"/>
        </w:rPr>
      </w:pPr>
      <w:sdt>
        <w:sdtPr>
          <w:rPr>
            <w:rFonts w:ascii="Arial Bold" w:eastAsia="Times New Roman" w:hAnsi="Arial Bold" w:cs="Arial"/>
            <w:b/>
            <w:sz w:val="36"/>
          </w:rPr>
          <w:id w:val="1842122008"/>
          <w:lock w:val="sdtLocked"/>
          <w:text w:multiLine="1"/>
        </w:sdtPr>
        <w:sdtEndPr/>
        <w:sdtContent>
          <w:r w:rsidR="00C7480D" w:rsidRPr="00C7480D">
            <w:rPr>
              <w:rFonts w:ascii="Arial Bold" w:eastAsia="Times New Roman" w:hAnsi="Arial Bold" w:cs="Arial"/>
              <w:b/>
              <w:sz w:val="36"/>
            </w:rPr>
            <w:t>P</w:t>
          </w:r>
          <w:r w:rsidR="00C7480D">
            <w:rPr>
              <w:rFonts w:ascii="Arial Bold" w:eastAsia="Times New Roman" w:hAnsi="Arial Bold" w:cs="Arial"/>
              <w:b/>
              <w:sz w:val="36"/>
            </w:rPr>
            <w:t>ho</w:t>
          </w:r>
          <w:r w:rsidR="00C7480D" w:rsidRPr="00C7480D">
            <w:rPr>
              <w:rFonts w:ascii="Arial Bold" w:eastAsia="Times New Roman" w:hAnsi="Arial Bold" w:cs="Arial"/>
              <w:b/>
              <w:sz w:val="36"/>
            </w:rPr>
            <w:t>sphorus Efficient Pastures</w:t>
          </w:r>
          <w:r w:rsidR="00C7480D">
            <w:rPr>
              <w:rFonts w:ascii="Arial Bold" w:eastAsia="Times New Roman" w:hAnsi="Arial Bold" w:cs="Arial"/>
              <w:b/>
              <w:sz w:val="36"/>
            </w:rPr>
            <w:t>:</w:t>
          </w:r>
          <w:r w:rsidR="00C7480D" w:rsidRPr="00C7480D">
            <w:rPr>
              <w:rFonts w:ascii="Arial Bold" w:eastAsia="Times New Roman" w:hAnsi="Arial Bold" w:cs="Arial"/>
              <w:b/>
              <w:sz w:val="36"/>
            </w:rPr>
            <w:t xml:space="preserve"> </w:t>
          </w:r>
          <w:r w:rsidR="00C7480D" w:rsidRPr="00C7480D">
            <w:rPr>
              <w:rFonts w:ascii="Arial Bold" w:eastAsia="Times New Roman" w:hAnsi="Arial Bold" w:cs="Arial"/>
              <w:b/>
              <w:sz w:val="36"/>
            </w:rPr>
            <w:br/>
          </w:r>
          <w:r w:rsidR="00C7480D">
            <w:rPr>
              <w:rFonts w:ascii="Arial Bold" w:eastAsia="Times New Roman" w:hAnsi="Arial Bold" w:cs="Arial"/>
              <w:b/>
              <w:sz w:val="36"/>
            </w:rPr>
            <w:t>d</w:t>
          </w:r>
          <w:r w:rsidR="00C7480D" w:rsidRPr="00C7480D">
            <w:rPr>
              <w:rFonts w:ascii="Arial Bold" w:eastAsia="Times New Roman" w:hAnsi="Arial Bold" w:cs="Arial"/>
              <w:b/>
              <w:sz w:val="36"/>
            </w:rPr>
            <w:t>elivering high nitrogen and water use efficiency, and reducing cost of production across southern Australia</w:t>
          </w:r>
          <w:r w:rsidR="005A11E4">
            <w:rPr>
              <w:rFonts w:ascii="Arial Bold" w:eastAsia="Times New Roman" w:hAnsi="Arial Bold" w:cs="Arial"/>
              <w:b/>
              <w:sz w:val="36"/>
            </w:rPr>
            <w:br/>
            <w:t>Activity B5.   Extending the adaptation range of serradella systems</w:t>
          </w:r>
        </w:sdtContent>
      </w:sdt>
    </w:p>
    <w:p w14:paraId="395F6CE5" w14:textId="0C2F471E" w:rsidR="00D721C5" w:rsidRPr="00D721C5" w:rsidRDefault="003224B9" w:rsidP="0017156A">
      <w:pPr>
        <w:rPr>
          <w:rFonts w:ascii="Arial" w:hAnsi="Arial" w:cs="Arial"/>
          <w:b/>
          <w:sz w:val="32"/>
          <w:szCs w:val="32"/>
        </w:rPr>
      </w:pPr>
      <w:proofErr w:type="gramStart"/>
      <w:r>
        <w:rPr>
          <w:rFonts w:ascii="Arial" w:hAnsi="Arial" w:cs="Arial"/>
          <w:b/>
          <w:sz w:val="32"/>
          <w:szCs w:val="32"/>
        </w:rPr>
        <w:t xml:space="preserve">Milestone </w:t>
      </w:r>
      <w:r w:rsidR="0079265A">
        <w:rPr>
          <w:rFonts w:ascii="Arial" w:hAnsi="Arial" w:cs="Arial"/>
          <w:b/>
          <w:sz w:val="32"/>
          <w:szCs w:val="32"/>
        </w:rPr>
        <w:t>6</w:t>
      </w:r>
      <w:r>
        <w:rPr>
          <w:rFonts w:ascii="Arial" w:hAnsi="Arial" w:cs="Arial"/>
          <w:b/>
          <w:sz w:val="32"/>
          <w:szCs w:val="32"/>
        </w:rPr>
        <w:t>.</w:t>
      </w:r>
      <w:proofErr w:type="gramEnd"/>
      <w:r>
        <w:rPr>
          <w:rFonts w:ascii="Arial" w:hAnsi="Arial" w:cs="Arial"/>
          <w:b/>
          <w:sz w:val="32"/>
          <w:szCs w:val="32"/>
        </w:rPr>
        <w:t xml:space="preserve">  1 </w:t>
      </w:r>
      <w:r w:rsidR="0079265A">
        <w:rPr>
          <w:rFonts w:ascii="Arial" w:hAnsi="Arial" w:cs="Arial"/>
          <w:b/>
          <w:sz w:val="32"/>
          <w:szCs w:val="32"/>
        </w:rPr>
        <w:t>Feb</w:t>
      </w:r>
      <w:r>
        <w:rPr>
          <w:rFonts w:ascii="Arial" w:hAnsi="Arial" w:cs="Arial"/>
          <w:b/>
          <w:sz w:val="32"/>
          <w:szCs w:val="32"/>
        </w:rPr>
        <w:t xml:space="preserve"> 201</w:t>
      </w:r>
      <w:r w:rsidR="00D721C5">
        <w:rPr>
          <w:rFonts w:ascii="Arial" w:hAnsi="Arial" w:cs="Arial"/>
          <w:b/>
          <w:sz w:val="32"/>
          <w:szCs w:val="32"/>
        </w:rPr>
        <w:t>9</w:t>
      </w:r>
      <w:bookmarkStart w:id="0" w:name="_GoBack"/>
      <w:bookmarkEnd w:id="0"/>
    </w:p>
    <w:sdt>
      <w:sdtPr>
        <w:rPr>
          <w:rFonts w:ascii="Arial" w:eastAsia="Times New Roman" w:hAnsi="Arial" w:cs="Arial"/>
          <w:b/>
          <w:sz w:val="32"/>
          <w:szCs w:val="32"/>
          <w:lang w:eastAsia="en-US" w:bidi="en-US"/>
        </w:rPr>
        <w:id w:val="1510100349"/>
        <w:lock w:val="sdtContentLocked"/>
        <w:group/>
      </w:sdtPr>
      <w:sdtEndPr>
        <w:rPr>
          <w:rStyle w:val="MLAdisclaimerCharChar"/>
          <w:rFonts w:eastAsiaTheme="majorEastAsia"/>
          <w:b w:val="0"/>
          <w:sz w:val="16"/>
        </w:rPr>
      </w:sdtEndPr>
      <w:sdtContent>
        <w:p w14:paraId="01BE03B1" w14:textId="77777777" w:rsidR="0017156A" w:rsidRPr="0017156A" w:rsidRDefault="0017156A" w:rsidP="0017156A">
          <w:pPr>
            <w:rPr>
              <w:rFonts w:ascii="Arial" w:hAnsi="Arial" w:cs="Arial"/>
            </w:rPr>
          </w:pPr>
          <w:r w:rsidRPr="0017156A">
            <w:rPr>
              <w:rFonts w:ascii="Arial" w:hAnsi="Arial" w:cs="Arial"/>
            </w:rPr>
            <w:t>Meat &amp; Livestock Australia acknowledges the matching funds provided by the Australian Government to support the research and development detailed in this publication.</w:t>
          </w:r>
        </w:p>
        <w:p w14:paraId="71A05618" w14:textId="77777777" w:rsidR="0017156A" w:rsidRPr="0017156A" w:rsidRDefault="0017156A" w:rsidP="00122586">
          <w:pPr>
            <w:pStyle w:val="MLAfinalreportText"/>
            <w:rPr>
              <w:rStyle w:val="MLAdisclaimerCharChar"/>
              <w:rFonts w:eastAsiaTheme="majorEastAsia"/>
            </w:rPr>
          </w:pPr>
          <w:r w:rsidRPr="0017156A">
            <w:rPr>
              <w:rStyle w:val="MLAdisclaimerCharChar"/>
              <w:rFonts w:eastAsiaTheme="majorEastAsia"/>
            </w:rPr>
            <w:t>This publication is published by Meat &amp; Livestock Australia Limited ABN 39 081 678 364 (MLA). Care is taken to ensure the accuracy of the information contained in this publication. However MLA cannot accept responsibility for the accuracy or completeness of the information or opinions contained in the publication. You should</w:t>
          </w:r>
          <w:r w:rsidRPr="0017156A">
            <w:t xml:space="preserve"> </w:t>
          </w:r>
          <w:r w:rsidRPr="0017156A">
            <w:rPr>
              <w:rStyle w:val="MLAdisclaimerCharChar"/>
              <w:rFonts w:eastAsiaTheme="majorEastAsia"/>
            </w:rPr>
            <w:t>make your own enquiries before making decisions concerning your interests. Reproduction in whole or in part of this publication is prohibited without prior written consent</w:t>
          </w:r>
          <w:r w:rsidR="00DE01FA">
            <w:rPr>
              <w:rStyle w:val="MLAdisclaimerCharChar"/>
              <w:rFonts w:eastAsiaTheme="majorEastAsia"/>
            </w:rPr>
            <w:t xml:space="preserve"> </w:t>
          </w:r>
          <w:r w:rsidRPr="0017156A">
            <w:rPr>
              <w:rStyle w:val="MLAdisclaimerCharChar"/>
              <w:rFonts w:eastAsiaTheme="majorEastAsia"/>
            </w:rPr>
            <w:t>of MLA.</w:t>
          </w:r>
        </w:p>
      </w:sdtContent>
    </w:sdt>
    <w:p w14:paraId="2F13CAC9" w14:textId="77777777" w:rsidR="00122586" w:rsidRPr="00122586" w:rsidRDefault="00A257FC" w:rsidP="00122586">
      <w:pPr>
        <w:pStyle w:val="MLAfinalreportText"/>
      </w:pPr>
      <w:r>
        <w:br w:type="page"/>
      </w:r>
      <w:sdt>
        <w:sdtPr>
          <w:id w:val="1971550615"/>
          <w:lock w:val="contentLocked"/>
        </w:sdtPr>
        <w:sdtEndPr/>
        <w:sdtContent>
          <w:r w:rsidR="0017156A" w:rsidRPr="00122586">
            <w:t>Abstract</w:t>
          </w:r>
        </w:sdtContent>
      </w:sdt>
    </w:p>
    <w:p w14:paraId="2557595D" w14:textId="77777777" w:rsidR="00122586" w:rsidRDefault="00122586" w:rsidP="00122586">
      <w:pPr>
        <w:pStyle w:val="MLAfinalreportText"/>
        <w:rPr>
          <w:b w:val="0"/>
          <w:sz w:val="22"/>
          <w:szCs w:val="22"/>
        </w:rPr>
      </w:pPr>
    </w:p>
    <w:p w14:paraId="05473652" w14:textId="7A3B6978" w:rsidR="0079265A" w:rsidRDefault="0079265A" w:rsidP="00122586">
      <w:pPr>
        <w:pStyle w:val="MLAfinalreportText"/>
        <w:rPr>
          <w:b w:val="0"/>
          <w:sz w:val="22"/>
          <w:szCs w:val="22"/>
        </w:rPr>
      </w:pPr>
      <w:r>
        <w:rPr>
          <w:b w:val="0"/>
          <w:sz w:val="22"/>
          <w:szCs w:val="22"/>
        </w:rPr>
        <w:t xml:space="preserve">Very poor seasonal conditions prevailed across the Monaro from </w:t>
      </w:r>
      <w:proofErr w:type="gramStart"/>
      <w:r>
        <w:rPr>
          <w:b w:val="0"/>
          <w:sz w:val="22"/>
          <w:szCs w:val="22"/>
        </w:rPr>
        <w:t>Autumn</w:t>
      </w:r>
      <w:proofErr w:type="gramEnd"/>
      <w:r>
        <w:rPr>
          <w:b w:val="0"/>
          <w:sz w:val="22"/>
          <w:szCs w:val="22"/>
        </w:rPr>
        <w:t xml:space="preserve"> right through to the end of Spring 2018. The </w:t>
      </w:r>
      <w:proofErr w:type="spellStart"/>
      <w:r>
        <w:rPr>
          <w:b w:val="0"/>
          <w:sz w:val="22"/>
          <w:szCs w:val="22"/>
        </w:rPr>
        <w:t>ploits</w:t>
      </w:r>
      <w:proofErr w:type="spellEnd"/>
      <w:r>
        <w:rPr>
          <w:b w:val="0"/>
          <w:sz w:val="22"/>
          <w:szCs w:val="22"/>
        </w:rPr>
        <w:t xml:space="preserve"> sown in April were very slow to germinate and germinated in a staggered fashion making seedling counts problematic and delaying the other measurement activities right throughout the year.</w:t>
      </w:r>
    </w:p>
    <w:p w14:paraId="00794332" w14:textId="77777777" w:rsidR="00C96EEB" w:rsidRDefault="00C96EEB" w:rsidP="00C96EEB">
      <w:pPr>
        <w:pStyle w:val="MLAfinalreportText"/>
        <w:rPr>
          <w:b w:val="0"/>
          <w:sz w:val="22"/>
          <w:szCs w:val="22"/>
        </w:rPr>
      </w:pPr>
    </w:p>
    <w:p w14:paraId="544283AE" w14:textId="2E2EB555" w:rsidR="00C96EEB" w:rsidRDefault="0079265A" w:rsidP="00C96EEB">
      <w:pPr>
        <w:pStyle w:val="MLAfinalreportText"/>
        <w:rPr>
          <w:b w:val="0"/>
          <w:sz w:val="22"/>
          <w:szCs w:val="22"/>
        </w:rPr>
      </w:pPr>
      <w:r>
        <w:rPr>
          <w:b w:val="0"/>
          <w:sz w:val="22"/>
          <w:szCs w:val="22"/>
        </w:rPr>
        <w:t xml:space="preserve">Despite very low seedling counts at the time of sampling at Glen Finnan clearly some germination did occur once temperatures began to rise in Spring which </w:t>
      </w:r>
      <w:proofErr w:type="spellStart"/>
      <w:r>
        <w:rPr>
          <w:b w:val="0"/>
          <w:sz w:val="22"/>
          <w:szCs w:val="22"/>
        </w:rPr>
        <w:t>mean’t</w:t>
      </w:r>
      <w:proofErr w:type="spellEnd"/>
      <w:r>
        <w:rPr>
          <w:b w:val="0"/>
          <w:sz w:val="22"/>
          <w:szCs w:val="22"/>
        </w:rPr>
        <w:t xml:space="preserve"> that there were assessable amounts of the target legumes present at the time of Biomass sampling. It will remain to be seen whether these late established plants were able to set significant seed.</w:t>
      </w:r>
    </w:p>
    <w:p w14:paraId="1C54632B" w14:textId="77777777" w:rsidR="00C96EEB" w:rsidRDefault="00C96EEB" w:rsidP="00C96EEB">
      <w:pPr>
        <w:pStyle w:val="MLAfinalreportText"/>
        <w:rPr>
          <w:b w:val="0"/>
          <w:sz w:val="22"/>
          <w:szCs w:val="22"/>
        </w:rPr>
      </w:pPr>
    </w:p>
    <w:p w14:paraId="3314E326" w14:textId="3F4EB644" w:rsidR="00C96EEB" w:rsidRDefault="0079265A" w:rsidP="00C96EEB">
      <w:pPr>
        <w:pStyle w:val="MLAfinalreportText"/>
        <w:rPr>
          <w:b w:val="0"/>
          <w:sz w:val="22"/>
          <w:szCs w:val="22"/>
        </w:rPr>
      </w:pPr>
      <w:r>
        <w:rPr>
          <w:b w:val="0"/>
          <w:sz w:val="22"/>
          <w:szCs w:val="22"/>
        </w:rPr>
        <w:t>Even though the Avila Serradella was able to regenerate a</w:t>
      </w:r>
      <w:r w:rsidR="00C96EEB">
        <w:rPr>
          <w:b w:val="0"/>
          <w:sz w:val="22"/>
          <w:szCs w:val="22"/>
        </w:rPr>
        <w:t xml:space="preserve">t </w:t>
      </w:r>
      <w:r>
        <w:rPr>
          <w:b w:val="0"/>
          <w:sz w:val="22"/>
          <w:szCs w:val="22"/>
        </w:rPr>
        <w:t xml:space="preserve">original </w:t>
      </w:r>
      <w:r w:rsidR="00C96EEB">
        <w:rPr>
          <w:b w:val="0"/>
          <w:sz w:val="22"/>
          <w:szCs w:val="22"/>
        </w:rPr>
        <w:t>Redcliff</w:t>
      </w:r>
      <w:r>
        <w:rPr>
          <w:b w:val="0"/>
          <w:sz w:val="22"/>
          <w:szCs w:val="22"/>
        </w:rPr>
        <w:t xml:space="preserve"> west sowing, poor seasonal conditions and competition from weeds </w:t>
      </w:r>
      <w:proofErr w:type="spellStart"/>
      <w:r>
        <w:rPr>
          <w:b w:val="0"/>
          <w:sz w:val="22"/>
          <w:szCs w:val="22"/>
        </w:rPr>
        <w:t>mean’t</w:t>
      </w:r>
      <w:proofErr w:type="spellEnd"/>
      <w:r>
        <w:rPr>
          <w:b w:val="0"/>
          <w:sz w:val="22"/>
          <w:szCs w:val="22"/>
        </w:rPr>
        <w:t xml:space="preserve"> that very little biomass was produced and it was decided that biomass sampling would not yield </w:t>
      </w:r>
      <w:r w:rsidR="003723EC">
        <w:rPr>
          <w:b w:val="0"/>
          <w:sz w:val="22"/>
          <w:szCs w:val="22"/>
        </w:rPr>
        <w:t xml:space="preserve">any </w:t>
      </w:r>
      <w:r>
        <w:rPr>
          <w:b w:val="0"/>
          <w:sz w:val="22"/>
          <w:szCs w:val="22"/>
        </w:rPr>
        <w:t>meaningful results and efforts were focussed on the 2018 sowing which had much better biomass and legume production.</w:t>
      </w:r>
    </w:p>
    <w:p w14:paraId="1308D068" w14:textId="77777777" w:rsidR="00C96EEB" w:rsidRDefault="00C96EEB" w:rsidP="00C96EEB">
      <w:pPr>
        <w:pStyle w:val="MLAfinalreportText"/>
        <w:rPr>
          <w:b w:val="0"/>
          <w:sz w:val="22"/>
          <w:szCs w:val="22"/>
        </w:rPr>
      </w:pPr>
    </w:p>
    <w:p w14:paraId="542FD955" w14:textId="50EF4EE0" w:rsidR="00C96EEB" w:rsidRDefault="0079265A" w:rsidP="00C96EEB">
      <w:pPr>
        <w:pStyle w:val="MLAfinalreportText"/>
        <w:rPr>
          <w:b w:val="0"/>
          <w:sz w:val="22"/>
          <w:szCs w:val="22"/>
        </w:rPr>
      </w:pPr>
      <w:r>
        <w:rPr>
          <w:b w:val="0"/>
          <w:sz w:val="22"/>
          <w:szCs w:val="22"/>
        </w:rPr>
        <w:t>Despite the poor conditions and staggered germination the 2018 sowing at Redcliff</w:t>
      </w:r>
      <w:r w:rsidR="003222AD">
        <w:rPr>
          <w:b w:val="0"/>
          <w:sz w:val="22"/>
          <w:szCs w:val="22"/>
        </w:rPr>
        <w:t xml:space="preserve"> performed well during the </w:t>
      </w:r>
      <w:proofErr w:type="gramStart"/>
      <w:r w:rsidR="003222AD">
        <w:rPr>
          <w:b w:val="0"/>
          <w:sz w:val="22"/>
          <w:szCs w:val="22"/>
        </w:rPr>
        <w:t xml:space="preserve">spring </w:t>
      </w:r>
      <w:r>
        <w:rPr>
          <w:b w:val="0"/>
          <w:sz w:val="22"/>
          <w:szCs w:val="22"/>
        </w:rPr>
        <w:t xml:space="preserve"> </w:t>
      </w:r>
      <w:r w:rsidR="003222AD">
        <w:rPr>
          <w:b w:val="0"/>
          <w:sz w:val="22"/>
          <w:szCs w:val="22"/>
        </w:rPr>
        <w:t>with</w:t>
      </w:r>
      <w:proofErr w:type="gramEnd"/>
      <w:r w:rsidR="003222AD">
        <w:rPr>
          <w:b w:val="0"/>
          <w:sz w:val="22"/>
          <w:szCs w:val="22"/>
        </w:rPr>
        <w:t xml:space="preserve"> biomass reaching over 4000kgDM/ha on the Easterly aspect, much better that might have been expected given the season.</w:t>
      </w:r>
    </w:p>
    <w:p w14:paraId="6CDB228C" w14:textId="77777777" w:rsidR="003222AD" w:rsidRDefault="003222AD" w:rsidP="00C96EEB">
      <w:pPr>
        <w:pStyle w:val="MLAfinalreportText"/>
        <w:rPr>
          <w:b w:val="0"/>
          <w:sz w:val="22"/>
          <w:szCs w:val="22"/>
        </w:rPr>
      </w:pPr>
    </w:p>
    <w:p w14:paraId="2DC93C69" w14:textId="1C1F6309" w:rsidR="003222AD" w:rsidRDefault="003222AD" w:rsidP="00C96EEB">
      <w:pPr>
        <w:pStyle w:val="MLAfinalreportText"/>
        <w:rPr>
          <w:b w:val="0"/>
          <w:sz w:val="22"/>
          <w:szCs w:val="22"/>
        </w:rPr>
      </w:pPr>
      <w:r>
        <w:rPr>
          <w:b w:val="0"/>
          <w:sz w:val="22"/>
          <w:szCs w:val="22"/>
        </w:rPr>
        <w:t>Both sites will need to be opened to grazing in February to reduce biomass for the best opportunity to regenerate.</w:t>
      </w:r>
    </w:p>
    <w:p w14:paraId="07B1CEC8" w14:textId="77777777" w:rsidR="003222AD" w:rsidRPr="009803C8" w:rsidRDefault="003222AD" w:rsidP="00C96EEB">
      <w:pPr>
        <w:pStyle w:val="MLAfinalreportText"/>
        <w:rPr>
          <w:b w:val="0"/>
          <w:sz w:val="22"/>
          <w:szCs w:val="22"/>
        </w:rPr>
      </w:pPr>
    </w:p>
    <w:p w14:paraId="03005898" w14:textId="77777777" w:rsidR="003A1BE2" w:rsidRDefault="003A1BE2" w:rsidP="00825054">
      <w:pPr>
        <w:pStyle w:val="MLAfinalreportText"/>
      </w:pPr>
      <w:r>
        <w:br w:type="page"/>
      </w:r>
    </w:p>
    <w:sdt>
      <w:sdtPr>
        <w:rPr>
          <w:rFonts w:cs="Arial"/>
        </w:rPr>
        <w:id w:val="-246187906"/>
        <w:lock w:val="sdtContentLocked"/>
        <w:group/>
      </w:sdtPr>
      <w:sdtEndPr/>
      <w:sdtContent>
        <w:p w14:paraId="3F536F19" w14:textId="77777777" w:rsidR="0017156A" w:rsidRPr="0017156A" w:rsidRDefault="0017156A" w:rsidP="00DE4410">
          <w:pPr>
            <w:pStyle w:val="MLAHeading"/>
            <w:jc w:val="center"/>
            <w:rPr>
              <w:rFonts w:cs="Arial"/>
            </w:rPr>
          </w:pPr>
          <w:r w:rsidRPr="0017156A">
            <w:rPr>
              <w:rFonts w:cs="Arial"/>
            </w:rPr>
            <w:t>Table of Contents</w:t>
          </w:r>
        </w:p>
      </w:sdtContent>
    </w:sdt>
    <w:p w14:paraId="7ED9EE8B" w14:textId="77777777" w:rsidR="0017156A" w:rsidRPr="0017156A" w:rsidRDefault="0017156A" w:rsidP="0017156A">
      <w:pPr>
        <w:rPr>
          <w:rFonts w:ascii="Arial" w:hAnsi="Arial" w:cs="Arial"/>
        </w:rPr>
      </w:pPr>
    </w:p>
    <w:p w14:paraId="66E5D770" w14:textId="77777777" w:rsidR="003222AD" w:rsidRDefault="0017156A">
      <w:pPr>
        <w:pStyle w:val="TOC1"/>
        <w:tabs>
          <w:tab w:val="left" w:pos="440"/>
          <w:tab w:val="right" w:leader="dot" w:pos="9016"/>
        </w:tabs>
        <w:rPr>
          <w:rFonts w:asciiTheme="minorHAnsi" w:eastAsiaTheme="minorEastAsia" w:hAnsiTheme="minorHAnsi" w:cstheme="minorBidi"/>
          <w:noProof/>
          <w:lang w:eastAsia="en-AU"/>
        </w:rPr>
      </w:pPr>
      <w:r w:rsidRPr="0017156A">
        <w:rPr>
          <w:b/>
          <w:noProof/>
          <w:sz w:val="24"/>
          <w:szCs w:val="24"/>
        </w:rPr>
        <w:fldChar w:fldCharType="begin"/>
      </w:r>
      <w:r w:rsidRPr="0017156A">
        <w:rPr>
          <w:sz w:val="24"/>
          <w:szCs w:val="24"/>
        </w:rPr>
        <w:instrText xml:space="preserve"> TOC \o \h \z \t "subhead1,2" </w:instrText>
      </w:r>
      <w:r w:rsidRPr="0017156A">
        <w:rPr>
          <w:b/>
          <w:noProof/>
          <w:sz w:val="24"/>
          <w:szCs w:val="24"/>
        </w:rPr>
        <w:fldChar w:fldCharType="separate"/>
      </w:r>
      <w:hyperlink w:anchor="_Toc188897" w:history="1">
        <w:r w:rsidR="003222AD" w:rsidRPr="00603CEE">
          <w:rPr>
            <w:rStyle w:val="Hyperlink"/>
            <w:noProof/>
          </w:rPr>
          <w:t>1</w:t>
        </w:r>
        <w:r w:rsidR="003222AD">
          <w:rPr>
            <w:rFonts w:asciiTheme="minorHAnsi" w:eastAsiaTheme="minorEastAsia" w:hAnsiTheme="minorHAnsi" w:cstheme="minorBidi"/>
            <w:noProof/>
            <w:lang w:eastAsia="en-AU"/>
          </w:rPr>
          <w:tab/>
        </w:r>
        <w:r w:rsidR="003222AD" w:rsidRPr="00603CEE">
          <w:rPr>
            <w:rStyle w:val="Hyperlink"/>
            <w:noProof/>
          </w:rPr>
          <w:t>Milestone description</w:t>
        </w:r>
        <w:r w:rsidR="003222AD">
          <w:rPr>
            <w:noProof/>
            <w:webHidden/>
          </w:rPr>
          <w:tab/>
        </w:r>
        <w:r w:rsidR="003222AD">
          <w:rPr>
            <w:noProof/>
            <w:webHidden/>
          </w:rPr>
          <w:fldChar w:fldCharType="begin"/>
        </w:r>
        <w:r w:rsidR="003222AD">
          <w:rPr>
            <w:noProof/>
            <w:webHidden/>
          </w:rPr>
          <w:instrText xml:space="preserve"> PAGEREF _Toc188897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1A86DFFF"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898" w:history="1">
        <w:r w:rsidR="003222AD" w:rsidRPr="00603CEE">
          <w:rPr>
            <w:rStyle w:val="Hyperlink"/>
            <w:noProof/>
          </w:rPr>
          <w:t>1.1</w:t>
        </w:r>
        <w:r w:rsidR="003222AD">
          <w:rPr>
            <w:rFonts w:asciiTheme="minorHAnsi" w:eastAsiaTheme="minorEastAsia" w:hAnsiTheme="minorHAnsi" w:cstheme="minorBidi"/>
            <w:noProof/>
            <w:lang w:eastAsia="en-AU"/>
          </w:rPr>
          <w:tab/>
        </w:r>
        <w:r w:rsidR="003222AD" w:rsidRPr="00603CEE">
          <w:rPr>
            <w:rStyle w:val="Hyperlink"/>
            <w:noProof/>
          </w:rPr>
          <w:t>Key Performance Indicator(s)</w:t>
        </w:r>
        <w:r w:rsidR="003222AD">
          <w:rPr>
            <w:noProof/>
            <w:webHidden/>
          </w:rPr>
          <w:tab/>
        </w:r>
        <w:r w:rsidR="003222AD">
          <w:rPr>
            <w:noProof/>
            <w:webHidden/>
          </w:rPr>
          <w:fldChar w:fldCharType="begin"/>
        </w:r>
        <w:r w:rsidR="003222AD">
          <w:rPr>
            <w:noProof/>
            <w:webHidden/>
          </w:rPr>
          <w:instrText xml:space="preserve"> PAGEREF _Toc188898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434BFA3A" w14:textId="77777777" w:rsidR="003222AD" w:rsidRDefault="00D721C5">
      <w:pPr>
        <w:pStyle w:val="TOC1"/>
        <w:tabs>
          <w:tab w:val="left" w:pos="440"/>
          <w:tab w:val="right" w:leader="dot" w:pos="9016"/>
        </w:tabs>
        <w:rPr>
          <w:rFonts w:asciiTheme="minorHAnsi" w:eastAsiaTheme="minorEastAsia" w:hAnsiTheme="minorHAnsi" w:cstheme="minorBidi"/>
          <w:noProof/>
          <w:lang w:eastAsia="en-AU"/>
        </w:rPr>
      </w:pPr>
      <w:hyperlink w:anchor="_Toc188899" w:history="1">
        <w:r w:rsidR="003222AD" w:rsidRPr="00603CEE">
          <w:rPr>
            <w:rStyle w:val="Hyperlink"/>
            <w:noProof/>
          </w:rPr>
          <w:t>2</w:t>
        </w:r>
        <w:r w:rsidR="003222AD">
          <w:rPr>
            <w:rFonts w:asciiTheme="minorHAnsi" w:eastAsiaTheme="minorEastAsia" w:hAnsiTheme="minorHAnsi" w:cstheme="minorBidi"/>
            <w:noProof/>
            <w:lang w:eastAsia="en-AU"/>
          </w:rPr>
          <w:tab/>
        </w:r>
        <w:r w:rsidR="003222AD" w:rsidRPr="00603CEE">
          <w:rPr>
            <w:rStyle w:val="Hyperlink"/>
            <w:noProof/>
          </w:rPr>
          <w:t>Materials and Methods</w:t>
        </w:r>
        <w:r w:rsidR="003222AD">
          <w:rPr>
            <w:noProof/>
            <w:webHidden/>
          </w:rPr>
          <w:tab/>
        </w:r>
        <w:r w:rsidR="003222AD">
          <w:rPr>
            <w:noProof/>
            <w:webHidden/>
          </w:rPr>
          <w:fldChar w:fldCharType="begin"/>
        </w:r>
        <w:r w:rsidR="003222AD">
          <w:rPr>
            <w:noProof/>
            <w:webHidden/>
          </w:rPr>
          <w:instrText xml:space="preserve"> PAGEREF _Toc188899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54CB4C93"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00" w:history="1">
        <w:r w:rsidR="003222AD" w:rsidRPr="00603CEE">
          <w:rPr>
            <w:rStyle w:val="Hyperlink"/>
            <w:noProof/>
          </w:rPr>
          <w:t>2.1</w:t>
        </w:r>
        <w:r w:rsidR="003222AD">
          <w:rPr>
            <w:rFonts w:asciiTheme="minorHAnsi" w:eastAsiaTheme="minorEastAsia" w:hAnsiTheme="minorHAnsi" w:cstheme="minorBidi"/>
            <w:noProof/>
            <w:lang w:eastAsia="en-AU"/>
          </w:rPr>
          <w:tab/>
        </w:r>
        <w:r w:rsidR="003222AD" w:rsidRPr="00603CEE">
          <w:rPr>
            <w:rStyle w:val="Hyperlink"/>
            <w:noProof/>
          </w:rPr>
          <w:t>Participatory Research Location 1</w:t>
        </w:r>
        <w:r w:rsidR="003222AD">
          <w:rPr>
            <w:noProof/>
            <w:webHidden/>
          </w:rPr>
          <w:tab/>
        </w:r>
        <w:r w:rsidR="003222AD">
          <w:rPr>
            <w:noProof/>
            <w:webHidden/>
          </w:rPr>
          <w:fldChar w:fldCharType="begin"/>
        </w:r>
        <w:r w:rsidR="003222AD">
          <w:rPr>
            <w:noProof/>
            <w:webHidden/>
          </w:rPr>
          <w:instrText xml:space="preserve"> PAGEREF _Toc188900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16458483"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01" w:history="1">
        <w:r w:rsidR="003222AD" w:rsidRPr="00603CEE">
          <w:rPr>
            <w:rStyle w:val="Hyperlink"/>
            <w:noProof/>
            <w14:scene3d>
              <w14:camera w14:prst="orthographicFront"/>
              <w14:lightRig w14:rig="threePt" w14:dir="t">
                <w14:rot w14:lat="0" w14:lon="0" w14:rev="0"/>
              </w14:lightRig>
            </w14:scene3d>
          </w:rPr>
          <w:t>2.1.1</w:t>
        </w:r>
        <w:r w:rsidR="003222AD">
          <w:rPr>
            <w:rFonts w:asciiTheme="minorHAnsi" w:eastAsiaTheme="minorEastAsia" w:hAnsiTheme="minorHAnsi" w:cstheme="minorBidi"/>
            <w:noProof/>
            <w:lang w:eastAsia="en-AU"/>
          </w:rPr>
          <w:tab/>
        </w:r>
        <w:r w:rsidR="003222AD" w:rsidRPr="00603CEE">
          <w:rPr>
            <w:rStyle w:val="Hyperlink"/>
            <w:noProof/>
          </w:rPr>
          <w:t>Location and Soil Type</w:t>
        </w:r>
        <w:r w:rsidR="003222AD">
          <w:rPr>
            <w:noProof/>
            <w:webHidden/>
          </w:rPr>
          <w:tab/>
        </w:r>
        <w:r w:rsidR="003222AD">
          <w:rPr>
            <w:noProof/>
            <w:webHidden/>
          </w:rPr>
          <w:fldChar w:fldCharType="begin"/>
        </w:r>
        <w:r w:rsidR="003222AD">
          <w:rPr>
            <w:noProof/>
            <w:webHidden/>
          </w:rPr>
          <w:instrText xml:space="preserve"> PAGEREF _Toc188901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03F958A8"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02" w:history="1">
        <w:r w:rsidR="003222AD" w:rsidRPr="00603CEE">
          <w:rPr>
            <w:rStyle w:val="Hyperlink"/>
            <w:noProof/>
            <w14:scene3d>
              <w14:camera w14:prst="orthographicFront"/>
              <w14:lightRig w14:rig="threePt" w14:dir="t">
                <w14:rot w14:lat="0" w14:lon="0" w14:rev="0"/>
              </w14:lightRig>
            </w14:scene3d>
          </w:rPr>
          <w:t>2.1.2</w:t>
        </w:r>
        <w:r w:rsidR="003222AD">
          <w:rPr>
            <w:rFonts w:asciiTheme="minorHAnsi" w:eastAsiaTheme="minorEastAsia" w:hAnsiTheme="minorHAnsi" w:cstheme="minorBidi"/>
            <w:noProof/>
            <w:lang w:eastAsia="en-AU"/>
          </w:rPr>
          <w:tab/>
        </w:r>
        <w:r w:rsidR="003222AD" w:rsidRPr="00603CEE">
          <w:rPr>
            <w:rStyle w:val="Hyperlink"/>
            <w:noProof/>
          </w:rPr>
          <w:t>Trial Design</w:t>
        </w:r>
        <w:r w:rsidR="003222AD">
          <w:rPr>
            <w:noProof/>
            <w:webHidden/>
          </w:rPr>
          <w:tab/>
        </w:r>
        <w:r w:rsidR="003222AD">
          <w:rPr>
            <w:noProof/>
            <w:webHidden/>
          </w:rPr>
          <w:fldChar w:fldCharType="begin"/>
        </w:r>
        <w:r w:rsidR="003222AD">
          <w:rPr>
            <w:noProof/>
            <w:webHidden/>
          </w:rPr>
          <w:instrText xml:space="preserve"> PAGEREF _Toc188902 \h </w:instrText>
        </w:r>
        <w:r w:rsidR="003222AD">
          <w:rPr>
            <w:noProof/>
            <w:webHidden/>
          </w:rPr>
        </w:r>
        <w:r w:rsidR="003222AD">
          <w:rPr>
            <w:noProof/>
            <w:webHidden/>
          </w:rPr>
          <w:fldChar w:fldCharType="separate"/>
        </w:r>
        <w:r w:rsidR="003222AD">
          <w:rPr>
            <w:noProof/>
            <w:webHidden/>
          </w:rPr>
          <w:t>4</w:t>
        </w:r>
        <w:r w:rsidR="003222AD">
          <w:rPr>
            <w:noProof/>
            <w:webHidden/>
          </w:rPr>
          <w:fldChar w:fldCharType="end"/>
        </w:r>
      </w:hyperlink>
    </w:p>
    <w:p w14:paraId="0FCAC7F3"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03" w:history="1">
        <w:r w:rsidR="003222AD" w:rsidRPr="00603CEE">
          <w:rPr>
            <w:rStyle w:val="Hyperlink"/>
            <w:noProof/>
          </w:rPr>
          <w:t>2.2</w:t>
        </w:r>
        <w:r w:rsidR="003222AD">
          <w:rPr>
            <w:rFonts w:asciiTheme="minorHAnsi" w:eastAsiaTheme="minorEastAsia" w:hAnsiTheme="minorHAnsi" w:cstheme="minorBidi"/>
            <w:noProof/>
            <w:lang w:eastAsia="en-AU"/>
          </w:rPr>
          <w:tab/>
        </w:r>
        <w:r w:rsidR="003222AD" w:rsidRPr="00603CEE">
          <w:rPr>
            <w:rStyle w:val="Hyperlink"/>
            <w:noProof/>
          </w:rPr>
          <w:t>Participatory Research Location 2</w:t>
        </w:r>
        <w:r w:rsidR="003222AD">
          <w:rPr>
            <w:noProof/>
            <w:webHidden/>
          </w:rPr>
          <w:tab/>
        </w:r>
        <w:r w:rsidR="003222AD">
          <w:rPr>
            <w:noProof/>
            <w:webHidden/>
          </w:rPr>
          <w:fldChar w:fldCharType="begin"/>
        </w:r>
        <w:r w:rsidR="003222AD">
          <w:rPr>
            <w:noProof/>
            <w:webHidden/>
          </w:rPr>
          <w:instrText xml:space="preserve"> PAGEREF _Toc188903 \h </w:instrText>
        </w:r>
        <w:r w:rsidR="003222AD">
          <w:rPr>
            <w:noProof/>
            <w:webHidden/>
          </w:rPr>
        </w:r>
        <w:r w:rsidR="003222AD">
          <w:rPr>
            <w:noProof/>
            <w:webHidden/>
          </w:rPr>
          <w:fldChar w:fldCharType="separate"/>
        </w:r>
        <w:r w:rsidR="003222AD">
          <w:rPr>
            <w:noProof/>
            <w:webHidden/>
          </w:rPr>
          <w:t>5</w:t>
        </w:r>
        <w:r w:rsidR="003222AD">
          <w:rPr>
            <w:noProof/>
            <w:webHidden/>
          </w:rPr>
          <w:fldChar w:fldCharType="end"/>
        </w:r>
      </w:hyperlink>
    </w:p>
    <w:p w14:paraId="7165817A"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04" w:history="1">
        <w:r w:rsidR="003222AD" w:rsidRPr="00603CEE">
          <w:rPr>
            <w:rStyle w:val="Hyperlink"/>
            <w:noProof/>
            <w14:scene3d>
              <w14:camera w14:prst="orthographicFront"/>
              <w14:lightRig w14:rig="threePt" w14:dir="t">
                <w14:rot w14:lat="0" w14:lon="0" w14:rev="0"/>
              </w14:lightRig>
            </w14:scene3d>
          </w:rPr>
          <w:t>2.2.1</w:t>
        </w:r>
        <w:r w:rsidR="003222AD">
          <w:rPr>
            <w:rFonts w:asciiTheme="minorHAnsi" w:eastAsiaTheme="minorEastAsia" w:hAnsiTheme="minorHAnsi" w:cstheme="minorBidi"/>
            <w:noProof/>
            <w:lang w:eastAsia="en-AU"/>
          </w:rPr>
          <w:tab/>
        </w:r>
        <w:r w:rsidR="003222AD" w:rsidRPr="00603CEE">
          <w:rPr>
            <w:rStyle w:val="Hyperlink"/>
            <w:noProof/>
          </w:rPr>
          <w:t>Location and soil type</w:t>
        </w:r>
        <w:r w:rsidR="003222AD">
          <w:rPr>
            <w:noProof/>
            <w:webHidden/>
          </w:rPr>
          <w:tab/>
        </w:r>
        <w:r w:rsidR="003222AD">
          <w:rPr>
            <w:noProof/>
            <w:webHidden/>
          </w:rPr>
          <w:fldChar w:fldCharType="begin"/>
        </w:r>
        <w:r w:rsidR="003222AD">
          <w:rPr>
            <w:noProof/>
            <w:webHidden/>
          </w:rPr>
          <w:instrText xml:space="preserve"> PAGEREF _Toc188904 \h </w:instrText>
        </w:r>
        <w:r w:rsidR="003222AD">
          <w:rPr>
            <w:noProof/>
            <w:webHidden/>
          </w:rPr>
        </w:r>
        <w:r w:rsidR="003222AD">
          <w:rPr>
            <w:noProof/>
            <w:webHidden/>
          </w:rPr>
          <w:fldChar w:fldCharType="separate"/>
        </w:r>
        <w:r w:rsidR="003222AD">
          <w:rPr>
            <w:noProof/>
            <w:webHidden/>
          </w:rPr>
          <w:t>5</w:t>
        </w:r>
        <w:r w:rsidR="003222AD">
          <w:rPr>
            <w:noProof/>
            <w:webHidden/>
          </w:rPr>
          <w:fldChar w:fldCharType="end"/>
        </w:r>
      </w:hyperlink>
    </w:p>
    <w:p w14:paraId="5E251B1B"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05" w:history="1">
        <w:r w:rsidR="003222AD" w:rsidRPr="00603CEE">
          <w:rPr>
            <w:rStyle w:val="Hyperlink"/>
            <w:noProof/>
            <w14:scene3d>
              <w14:camera w14:prst="orthographicFront"/>
              <w14:lightRig w14:rig="threePt" w14:dir="t">
                <w14:rot w14:lat="0" w14:lon="0" w14:rev="0"/>
              </w14:lightRig>
            </w14:scene3d>
          </w:rPr>
          <w:t>2.2.2</w:t>
        </w:r>
        <w:r w:rsidR="003222AD">
          <w:rPr>
            <w:rFonts w:asciiTheme="minorHAnsi" w:eastAsiaTheme="minorEastAsia" w:hAnsiTheme="minorHAnsi" w:cstheme="minorBidi"/>
            <w:noProof/>
            <w:lang w:eastAsia="en-AU"/>
          </w:rPr>
          <w:tab/>
        </w:r>
        <w:r w:rsidR="003222AD" w:rsidRPr="00603CEE">
          <w:rPr>
            <w:rStyle w:val="Hyperlink"/>
            <w:noProof/>
          </w:rPr>
          <w:t>Trials Design</w:t>
        </w:r>
        <w:r w:rsidR="003222AD">
          <w:rPr>
            <w:noProof/>
            <w:webHidden/>
          </w:rPr>
          <w:tab/>
        </w:r>
        <w:r w:rsidR="003222AD">
          <w:rPr>
            <w:noProof/>
            <w:webHidden/>
          </w:rPr>
          <w:fldChar w:fldCharType="begin"/>
        </w:r>
        <w:r w:rsidR="003222AD">
          <w:rPr>
            <w:noProof/>
            <w:webHidden/>
          </w:rPr>
          <w:instrText xml:space="preserve"> PAGEREF _Toc188905 \h </w:instrText>
        </w:r>
        <w:r w:rsidR="003222AD">
          <w:rPr>
            <w:noProof/>
            <w:webHidden/>
          </w:rPr>
        </w:r>
        <w:r w:rsidR="003222AD">
          <w:rPr>
            <w:noProof/>
            <w:webHidden/>
          </w:rPr>
          <w:fldChar w:fldCharType="separate"/>
        </w:r>
        <w:r w:rsidR="003222AD">
          <w:rPr>
            <w:noProof/>
            <w:webHidden/>
          </w:rPr>
          <w:t>5</w:t>
        </w:r>
        <w:r w:rsidR="003222AD">
          <w:rPr>
            <w:noProof/>
            <w:webHidden/>
          </w:rPr>
          <w:fldChar w:fldCharType="end"/>
        </w:r>
      </w:hyperlink>
    </w:p>
    <w:p w14:paraId="508DC954"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06" w:history="1">
        <w:r w:rsidR="003222AD" w:rsidRPr="00603CEE">
          <w:rPr>
            <w:rStyle w:val="Hyperlink"/>
            <w:noProof/>
          </w:rPr>
          <w:t>2.3</w:t>
        </w:r>
        <w:r w:rsidR="003222AD">
          <w:rPr>
            <w:rFonts w:asciiTheme="minorHAnsi" w:eastAsiaTheme="minorEastAsia" w:hAnsiTheme="minorHAnsi" w:cstheme="minorBidi"/>
            <w:noProof/>
            <w:lang w:eastAsia="en-AU"/>
          </w:rPr>
          <w:tab/>
        </w:r>
        <w:r w:rsidR="003222AD" w:rsidRPr="00603CEE">
          <w:rPr>
            <w:rStyle w:val="Hyperlink"/>
            <w:noProof/>
          </w:rPr>
          <w:t>Site Fertiliser use.</w:t>
        </w:r>
        <w:r w:rsidR="003222AD">
          <w:rPr>
            <w:noProof/>
            <w:webHidden/>
          </w:rPr>
          <w:tab/>
        </w:r>
        <w:r w:rsidR="003222AD">
          <w:rPr>
            <w:noProof/>
            <w:webHidden/>
          </w:rPr>
          <w:fldChar w:fldCharType="begin"/>
        </w:r>
        <w:r w:rsidR="003222AD">
          <w:rPr>
            <w:noProof/>
            <w:webHidden/>
          </w:rPr>
          <w:instrText xml:space="preserve"> PAGEREF _Toc188906 \h </w:instrText>
        </w:r>
        <w:r w:rsidR="003222AD">
          <w:rPr>
            <w:noProof/>
            <w:webHidden/>
          </w:rPr>
        </w:r>
        <w:r w:rsidR="003222AD">
          <w:rPr>
            <w:noProof/>
            <w:webHidden/>
          </w:rPr>
          <w:fldChar w:fldCharType="separate"/>
        </w:r>
        <w:r w:rsidR="003222AD">
          <w:rPr>
            <w:noProof/>
            <w:webHidden/>
          </w:rPr>
          <w:t>6</w:t>
        </w:r>
        <w:r w:rsidR="003222AD">
          <w:rPr>
            <w:noProof/>
            <w:webHidden/>
          </w:rPr>
          <w:fldChar w:fldCharType="end"/>
        </w:r>
      </w:hyperlink>
    </w:p>
    <w:p w14:paraId="6A717248"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07" w:history="1">
        <w:r w:rsidR="003222AD" w:rsidRPr="00603CEE">
          <w:rPr>
            <w:rStyle w:val="Hyperlink"/>
            <w:noProof/>
          </w:rPr>
          <w:t>2.4</w:t>
        </w:r>
        <w:r w:rsidR="003222AD">
          <w:rPr>
            <w:rFonts w:asciiTheme="minorHAnsi" w:eastAsiaTheme="minorEastAsia" w:hAnsiTheme="minorHAnsi" w:cstheme="minorBidi"/>
            <w:noProof/>
            <w:lang w:eastAsia="en-AU"/>
          </w:rPr>
          <w:tab/>
        </w:r>
        <w:r w:rsidR="003222AD" w:rsidRPr="00603CEE">
          <w:rPr>
            <w:rStyle w:val="Hyperlink"/>
            <w:noProof/>
          </w:rPr>
          <w:t>Trial Design 2018 sowing</w:t>
        </w:r>
        <w:r w:rsidR="003222AD">
          <w:rPr>
            <w:noProof/>
            <w:webHidden/>
          </w:rPr>
          <w:tab/>
        </w:r>
        <w:r w:rsidR="003222AD">
          <w:rPr>
            <w:noProof/>
            <w:webHidden/>
          </w:rPr>
          <w:fldChar w:fldCharType="begin"/>
        </w:r>
        <w:r w:rsidR="003222AD">
          <w:rPr>
            <w:noProof/>
            <w:webHidden/>
          </w:rPr>
          <w:instrText xml:space="preserve"> PAGEREF _Toc188907 \h </w:instrText>
        </w:r>
        <w:r w:rsidR="003222AD">
          <w:rPr>
            <w:noProof/>
            <w:webHidden/>
          </w:rPr>
        </w:r>
        <w:r w:rsidR="003222AD">
          <w:rPr>
            <w:noProof/>
            <w:webHidden/>
          </w:rPr>
          <w:fldChar w:fldCharType="separate"/>
        </w:r>
        <w:r w:rsidR="003222AD">
          <w:rPr>
            <w:noProof/>
            <w:webHidden/>
          </w:rPr>
          <w:t>7</w:t>
        </w:r>
        <w:r w:rsidR="003222AD">
          <w:rPr>
            <w:noProof/>
            <w:webHidden/>
          </w:rPr>
          <w:fldChar w:fldCharType="end"/>
        </w:r>
      </w:hyperlink>
    </w:p>
    <w:p w14:paraId="1D3A1B09" w14:textId="77777777" w:rsidR="003222AD" w:rsidRDefault="00D721C5">
      <w:pPr>
        <w:pStyle w:val="TOC1"/>
        <w:tabs>
          <w:tab w:val="left" w:pos="440"/>
          <w:tab w:val="right" w:leader="dot" w:pos="9016"/>
        </w:tabs>
        <w:rPr>
          <w:rFonts w:asciiTheme="minorHAnsi" w:eastAsiaTheme="minorEastAsia" w:hAnsiTheme="minorHAnsi" w:cstheme="minorBidi"/>
          <w:noProof/>
          <w:lang w:eastAsia="en-AU"/>
        </w:rPr>
      </w:pPr>
      <w:hyperlink w:anchor="_Toc188908" w:history="1">
        <w:r w:rsidR="003222AD" w:rsidRPr="00603CEE">
          <w:rPr>
            <w:rStyle w:val="Hyperlink"/>
            <w:noProof/>
          </w:rPr>
          <w:t>3</w:t>
        </w:r>
        <w:r w:rsidR="003222AD">
          <w:rPr>
            <w:rFonts w:asciiTheme="minorHAnsi" w:eastAsiaTheme="minorEastAsia" w:hAnsiTheme="minorHAnsi" w:cstheme="minorBidi"/>
            <w:noProof/>
            <w:lang w:eastAsia="en-AU"/>
          </w:rPr>
          <w:tab/>
        </w:r>
        <w:r w:rsidR="003222AD" w:rsidRPr="00603CEE">
          <w:rPr>
            <w:rStyle w:val="Hyperlink"/>
            <w:noProof/>
          </w:rPr>
          <w:t>Success in meeting the milestone</w:t>
        </w:r>
        <w:r w:rsidR="003222AD">
          <w:rPr>
            <w:noProof/>
            <w:webHidden/>
          </w:rPr>
          <w:tab/>
        </w:r>
        <w:r w:rsidR="003222AD">
          <w:rPr>
            <w:noProof/>
            <w:webHidden/>
          </w:rPr>
          <w:fldChar w:fldCharType="begin"/>
        </w:r>
        <w:r w:rsidR="003222AD">
          <w:rPr>
            <w:noProof/>
            <w:webHidden/>
          </w:rPr>
          <w:instrText xml:space="preserve"> PAGEREF _Toc188908 \h </w:instrText>
        </w:r>
        <w:r w:rsidR="003222AD">
          <w:rPr>
            <w:noProof/>
            <w:webHidden/>
          </w:rPr>
        </w:r>
        <w:r w:rsidR="003222AD">
          <w:rPr>
            <w:noProof/>
            <w:webHidden/>
          </w:rPr>
          <w:fldChar w:fldCharType="separate"/>
        </w:r>
        <w:r w:rsidR="003222AD">
          <w:rPr>
            <w:noProof/>
            <w:webHidden/>
          </w:rPr>
          <w:t>7</w:t>
        </w:r>
        <w:r w:rsidR="003222AD">
          <w:rPr>
            <w:noProof/>
            <w:webHidden/>
          </w:rPr>
          <w:fldChar w:fldCharType="end"/>
        </w:r>
      </w:hyperlink>
    </w:p>
    <w:p w14:paraId="592BEACE"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09" w:history="1">
        <w:r w:rsidR="003222AD" w:rsidRPr="00603CEE">
          <w:rPr>
            <w:rStyle w:val="Hyperlink"/>
            <w:noProof/>
          </w:rPr>
          <w:t>3.1</w:t>
        </w:r>
        <w:r w:rsidR="003222AD">
          <w:rPr>
            <w:rFonts w:asciiTheme="minorHAnsi" w:eastAsiaTheme="minorEastAsia" w:hAnsiTheme="minorHAnsi" w:cstheme="minorBidi"/>
            <w:noProof/>
            <w:lang w:eastAsia="en-AU"/>
          </w:rPr>
          <w:tab/>
        </w:r>
        <w:r w:rsidR="003222AD" w:rsidRPr="00603CEE">
          <w:rPr>
            <w:rStyle w:val="Hyperlink"/>
            <w:noProof/>
          </w:rPr>
          <w:t>Results</w:t>
        </w:r>
        <w:r w:rsidR="003222AD">
          <w:rPr>
            <w:noProof/>
            <w:webHidden/>
          </w:rPr>
          <w:tab/>
        </w:r>
        <w:r w:rsidR="003222AD">
          <w:rPr>
            <w:noProof/>
            <w:webHidden/>
          </w:rPr>
          <w:fldChar w:fldCharType="begin"/>
        </w:r>
        <w:r w:rsidR="003222AD">
          <w:rPr>
            <w:noProof/>
            <w:webHidden/>
          </w:rPr>
          <w:instrText xml:space="preserve"> PAGEREF _Toc188909 \h </w:instrText>
        </w:r>
        <w:r w:rsidR="003222AD">
          <w:rPr>
            <w:noProof/>
            <w:webHidden/>
          </w:rPr>
        </w:r>
        <w:r w:rsidR="003222AD">
          <w:rPr>
            <w:noProof/>
            <w:webHidden/>
          </w:rPr>
          <w:fldChar w:fldCharType="separate"/>
        </w:r>
        <w:r w:rsidR="003222AD">
          <w:rPr>
            <w:noProof/>
            <w:webHidden/>
          </w:rPr>
          <w:t>7</w:t>
        </w:r>
        <w:r w:rsidR="003222AD">
          <w:rPr>
            <w:noProof/>
            <w:webHidden/>
          </w:rPr>
          <w:fldChar w:fldCharType="end"/>
        </w:r>
      </w:hyperlink>
    </w:p>
    <w:p w14:paraId="04DBC611"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10" w:history="1">
        <w:r w:rsidR="003222AD" w:rsidRPr="00603CEE">
          <w:rPr>
            <w:rStyle w:val="Hyperlink"/>
            <w:noProof/>
            <w14:scene3d>
              <w14:camera w14:prst="orthographicFront"/>
              <w14:lightRig w14:rig="threePt" w14:dir="t">
                <w14:rot w14:lat="0" w14:lon="0" w14:rev="0"/>
              </w14:lightRig>
            </w14:scene3d>
          </w:rPr>
          <w:t>3.1.1</w:t>
        </w:r>
        <w:r w:rsidR="003222AD">
          <w:rPr>
            <w:rFonts w:asciiTheme="minorHAnsi" w:eastAsiaTheme="minorEastAsia" w:hAnsiTheme="minorHAnsi" w:cstheme="minorBidi"/>
            <w:noProof/>
            <w:lang w:eastAsia="en-AU"/>
          </w:rPr>
          <w:tab/>
        </w:r>
        <w:r w:rsidR="003222AD" w:rsidRPr="00603CEE">
          <w:rPr>
            <w:rStyle w:val="Hyperlink"/>
            <w:noProof/>
          </w:rPr>
          <w:t>Seedling Counts (Glen Finnan 2018 sowing)</w:t>
        </w:r>
        <w:r w:rsidR="003222AD">
          <w:rPr>
            <w:noProof/>
            <w:webHidden/>
          </w:rPr>
          <w:tab/>
        </w:r>
        <w:r w:rsidR="003222AD">
          <w:rPr>
            <w:noProof/>
            <w:webHidden/>
          </w:rPr>
          <w:fldChar w:fldCharType="begin"/>
        </w:r>
        <w:r w:rsidR="003222AD">
          <w:rPr>
            <w:noProof/>
            <w:webHidden/>
          </w:rPr>
          <w:instrText xml:space="preserve"> PAGEREF _Toc188910 \h </w:instrText>
        </w:r>
        <w:r w:rsidR="003222AD">
          <w:rPr>
            <w:noProof/>
            <w:webHidden/>
          </w:rPr>
        </w:r>
        <w:r w:rsidR="003222AD">
          <w:rPr>
            <w:noProof/>
            <w:webHidden/>
          </w:rPr>
          <w:fldChar w:fldCharType="separate"/>
        </w:r>
        <w:r w:rsidR="003222AD">
          <w:rPr>
            <w:noProof/>
            <w:webHidden/>
          </w:rPr>
          <w:t>7</w:t>
        </w:r>
        <w:r w:rsidR="003222AD">
          <w:rPr>
            <w:noProof/>
            <w:webHidden/>
          </w:rPr>
          <w:fldChar w:fldCharType="end"/>
        </w:r>
      </w:hyperlink>
    </w:p>
    <w:p w14:paraId="7E4A3CDC"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11" w:history="1">
        <w:r w:rsidR="003222AD" w:rsidRPr="00603CEE">
          <w:rPr>
            <w:rStyle w:val="Hyperlink"/>
            <w:noProof/>
            <w14:scene3d>
              <w14:camera w14:prst="orthographicFront"/>
              <w14:lightRig w14:rig="threePt" w14:dir="t">
                <w14:rot w14:lat="0" w14:lon="0" w14:rev="0"/>
              </w14:lightRig>
            </w14:scene3d>
          </w:rPr>
          <w:t>3.1.2</w:t>
        </w:r>
        <w:r w:rsidR="003222AD">
          <w:rPr>
            <w:rFonts w:asciiTheme="minorHAnsi" w:eastAsiaTheme="minorEastAsia" w:hAnsiTheme="minorHAnsi" w:cstheme="minorBidi"/>
            <w:noProof/>
            <w:lang w:eastAsia="en-AU"/>
          </w:rPr>
          <w:tab/>
        </w:r>
        <w:r w:rsidR="003222AD" w:rsidRPr="00603CEE">
          <w:rPr>
            <w:rStyle w:val="Hyperlink"/>
            <w:noProof/>
          </w:rPr>
          <w:t>Frequency Counts Redcliff</w:t>
        </w:r>
        <w:r w:rsidR="003222AD">
          <w:rPr>
            <w:noProof/>
            <w:webHidden/>
          </w:rPr>
          <w:tab/>
        </w:r>
        <w:r w:rsidR="003222AD">
          <w:rPr>
            <w:noProof/>
            <w:webHidden/>
          </w:rPr>
          <w:fldChar w:fldCharType="begin"/>
        </w:r>
        <w:r w:rsidR="003222AD">
          <w:rPr>
            <w:noProof/>
            <w:webHidden/>
          </w:rPr>
          <w:instrText xml:space="preserve"> PAGEREF _Toc188911 \h </w:instrText>
        </w:r>
        <w:r w:rsidR="003222AD">
          <w:rPr>
            <w:noProof/>
            <w:webHidden/>
          </w:rPr>
        </w:r>
        <w:r w:rsidR="003222AD">
          <w:rPr>
            <w:noProof/>
            <w:webHidden/>
          </w:rPr>
          <w:fldChar w:fldCharType="separate"/>
        </w:r>
        <w:r w:rsidR="003222AD">
          <w:rPr>
            <w:noProof/>
            <w:webHidden/>
          </w:rPr>
          <w:t>9</w:t>
        </w:r>
        <w:r w:rsidR="003222AD">
          <w:rPr>
            <w:noProof/>
            <w:webHidden/>
          </w:rPr>
          <w:fldChar w:fldCharType="end"/>
        </w:r>
      </w:hyperlink>
    </w:p>
    <w:p w14:paraId="010DB717"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12" w:history="1">
        <w:r w:rsidR="003222AD" w:rsidRPr="00603CEE">
          <w:rPr>
            <w:rStyle w:val="Hyperlink"/>
            <w:noProof/>
            <w14:scene3d>
              <w14:camera w14:prst="orthographicFront"/>
              <w14:lightRig w14:rig="threePt" w14:dir="t">
                <w14:rot w14:lat="0" w14:lon="0" w14:rev="0"/>
              </w14:lightRig>
            </w14:scene3d>
          </w:rPr>
          <w:t>3.1.3</w:t>
        </w:r>
        <w:r w:rsidR="003222AD">
          <w:rPr>
            <w:rFonts w:asciiTheme="minorHAnsi" w:eastAsiaTheme="minorEastAsia" w:hAnsiTheme="minorHAnsi" w:cstheme="minorBidi"/>
            <w:noProof/>
            <w:lang w:eastAsia="en-AU"/>
          </w:rPr>
          <w:tab/>
        </w:r>
        <w:r w:rsidR="003222AD" w:rsidRPr="00603CEE">
          <w:rPr>
            <w:rStyle w:val="Hyperlink"/>
            <w:noProof/>
          </w:rPr>
          <w:t>Biomass Composition Assessment</w:t>
        </w:r>
        <w:r w:rsidR="003222AD">
          <w:rPr>
            <w:noProof/>
            <w:webHidden/>
          </w:rPr>
          <w:tab/>
        </w:r>
        <w:r w:rsidR="003222AD">
          <w:rPr>
            <w:noProof/>
            <w:webHidden/>
          </w:rPr>
          <w:fldChar w:fldCharType="begin"/>
        </w:r>
        <w:r w:rsidR="003222AD">
          <w:rPr>
            <w:noProof/>
            <w:webHidden/>
          </w:rPr>
          <w:instrText xml:space="preserve"> PAGEREF _Toc188912 \h </w:instrText>
        </w:r>
        <w:r w:rsidR="003222AD">
          <w:rPr>
            <w:noProof/>
            <w:webHidden/>
          </w:rPr>
        </w:r>
        <w:r w:rsidR="003222AD">
          <w:rPr>
            <w:noProof/>
            <w:webHidden/>
          </w:rPr>
          <w:fldChar w:fldCharType="separate"/>
        </w:r>
        <w:r w:rsidR="003222AD">
          <w:rPr>
            <w:noProof/>
            <w:webHidden/>
          </w:rPr>
          <w:t>10</w:t>
        </w:r>
        <w:r w:rsidR="003222AD">
          <w:rPr>
            <w:noProof/>
            <w:webHidden/>
          </w:rPr>
          <w:fldChar w:fldCharType="end"/>
        </w:r>
      </w:hyperlink>
    </w:p>
    <w:p w14:paraId="0635A7E1"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13" w:history="1">
        <w:r w:rsidR="003222AD" w:rsidRPr="00603CEE">
          <w:rPr>
            <w:rStyle w:val="Hyperlink"/>
            <w:noProof/>
            <w14:scene3d>
              <w14:camera w14:prst="orthographicFront"/>
              <w14:lightRig w14:rig="threePt" w14:dir="t">
                <w14:rot w14:lat="0" w14:lon="0" w14:rev="0"/>
              </w14:lightRig>
            </w14:scene3d>
          </w:rPr>
          <w:t>3.1.4</w:t>
        </w:r>
        <w:r w:rsidR="003222AD">
          <w:rPr>
            <w:rFonts w:asciiTheme="minorHAnsi" w:eastAsiaTheme="minorEastAsia" w:hAnsiTheme="minorHAnsi" w:cstheme="minorBidi"/>
            <w:noProof/>
            <w:lang w:eastAsia="en-AU"/>
          </w:rPr>
          <w:tab/>
        </w:r>
        <w:r w:rsidR="003222AD" w:rsidRPr="00603CEE">
          <w:rPr>
            <w:rStyle w:val="Hyperlink"/>
            <w:noProof/>
          </w:rPr>
          <w:t>Spring Peak Yield Assessment</w:t>
        </w:r>
        <w:r w:rsidR="003222AD">
          <w:rPr>
            <w:noProof/>
            <w:webHidden/>
          </w:rPr>
          <w:tab/>
        </w:r>
        <w:r w:rsidR="003222AD">
          <w:rPr>
            <w:noProof/>
            <w:webHidden/>
          </w:rPr>
          <w:fldChar w:fldCharType="begin"/>
        </w:r>
        <w:r w:rsidR="003222AD">
          <w:rPr>
            <w:noProof/>
            <w:webHidden/>
          </w:rPr>
          <w:instrText xml:space="preserve"> PAGEREF _Toc188913 \h </w:instrText>
        </w:r>
        <w:r w:rsidR="003222AD">
          <w:rPr>
            <w:noProof/>
            <w:webHidden/>
          </w:rPr>
        </w:r>
        <w:r w:rsidR="003222AD">
          <w:rPr>
            <w:noProof/>
            <w:webHidden/>
          </w:rPr>
          <w:fldChar w:fldCharType="separate"/>
        </w:r>
        <w:r w:rsidR="003222AD">
          <w:rPr>
            <w:noProof/>
            <w:webHidden/>
          </w:rPr>
          <w:t>12</w:t>
        </w:r>
        <w:r w:rsidR="003222AD">
          <w:rPr>
            <w:noProof/>
            <w:webHidden/>
          </w:rPr>
          <w:fldChar w:fldCharType="end"/>
        </w:r>
      </w:hyperlink>
    </w:p>
    <w:p w14:paraId="537610E5" w14:textId="77777777" w:rsidR="003222AD" w:rsidRDefault="00D721C5">
      <w:pPr>
        <w:pStyle w:val="TOC3"/>
        <w:tabs>
          <w:tab w:val="left" w:pos="1320"/>
          <w:tab w:val="right" w:leader="dot" w:pos="9016"/>
        </w:tabs>
        <w:rPr>
          <w:rFonts w:asciiTheme="minorHAnsi" w:eastAsiaTheme="minorEastAsia" w:hAnsiTheme="minorHAnsi" w:cstheme="minorBidi"/>
          <w:noProof/>
          <w:lang w:eastAsia="en-AU"/>
        </w:rPr>
      </w:pPr>
      <w:hyperlink w:anchor="_Toc188914" w:history="1">
        <w:r w:rsidR="003222AD" w:rsidRPr="00603CEE">
          <w:rPr>
            <w:rStyle w:val="Hyperlink"/>
            <w:noProof/>
            <w14:scene3d>
              <w14:camera w14:prst="orthographicFront"/>
              <w14:lightRig w14:rig="threePt" w14:dir="t">
                <w14:rot w14:lat="0" w14:lon="0" w14:rev="0"/>
              </w14:lightRig>
            </w14:scene3d>
          </w:rPr>
          <w:t>3.1.5</w:t>
        </w:r>
        <w:r w:rsidR="003222AD">
          <w:rPr>
            <w:rFonts w:asciiTheme="minorHAnsi" w:eastAsiaTheme="minorEastAsia" w:hAnsiTheme="minorHAnsi" w:cstheme="minorBidi"/>
            <w:noProof/>
            <w:lang w:eastAsia="en-AU"/>
          </w:rPr>
          <w:tab/>
        </w:r>
        <w:r w:rsidR="003222AD" w:rsidRPr="00603CEE">
          <w:rPr>
            <w:rStyle w:val="Hyperlink"/>
            <w:noProof/>
          </w:rPr>
          <w:t>Soil Sampling</w:t>
        </w:r>
        <w:r w:rsidR="003222AD">
          <w:rPr>
            <w:noProof/>
            <w:webHidden/>
          </w:rPr>
          <w:tab/>
        </w:r>
        <w:r w:rsidR="003222AD">
          <w:rPr>
            <w:noProof/>
            <w:webHidden/>
          </w:rPr>
          <w:fldChar w:fldCharType="begin"/>
        </w:r>
        <w:r w:rsidR="003222AD">
          <w:rPr>
            <w:noProof/>
            <w:webHidden/>
          </w:rPr>
          <w:instrText xml:space="preserve"> PAGEREF _Toc188914 \h </w:instrText>
        </w:r>
        <w:r w:rsidR="003222AD">
          <w:rPr>
            <w:noProof/>
            <w:webHidden/>
          </w:rPr>
        </w:r>
        <w:r w:rsidR="003222AD">
          <w:rPr>
            <w:noProof/>
            <w:webHidden/>
          </w:rPr>
          <w:fldChar w:fldCharType="separate"/>
        </w:r>
        <w:r w:rsidR="003222AD">
          <w:rPr>
            <w:noProof/>
            <w:webHidden/>
          </w:rPr>
          <w:t>13</w:t>
        </w:r>
        <w:r w:rsidR="003222AD">
          <w:rPr>
            <w:noProof/>
            <w:webHidden/>
          </w:rPr>
          <w:fldChar w:fldCharType="end"/>
        </w:r>
      </w:hyperlink>
    </w:p>
    <w:p w14:paraId="73730255"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15" w:history="1">
        <w:r w:rsidR="003222AD" w:rsidRPr="00603CEE">
          <w:rPr>
            <w:rStyle w:val="Hyperlink"/>
            <w:noProof/>
          </w:rPr>
          <w:t>3.2</w:t>
        </w:r>
        <w:r w:rsidR="003222AD">
          <w:rPr>
            <w:rFonts w:asciiTheme="minorHAnsi" w:eastAsiaTheme="minorEastAsia" w:hAnsiTheme="minorHAnsi" w:cstheme="minorBidi"/>
            <w:noProof/>
            <w:lang w:eastAsia="en-AU"/>
          </w:rPr>
          <w:tab/>
        </w:r>
        <w:r w:rsidR="003222AD" w:rsidRPr="00603CEE">
          <w:rPr>
            <w:rStyle w:val="Hyperlink"/>
            <w:noProof/>
          </w:rPr>
          <w:t>Discussion</w:t>
        </w:r>
        <w:r w:rsidR="003222AD">
          <w:rPr>
            <w:noProof/>
            <w:webHidden/>
          </w:rPr>
          <w:tab/>
        </w:r>
        <w:r w:rsidR="003222AD">
          <w:rPr>
            <w:noProof/>
            <w:webHidden/>
          </w:rPr>
          <w:fldChar w:fldCharType="begin"/>
        </w:r>
        <w:r w:rsidR="003222AD">
          <w:rPr>
            <w:noProof/>
            <w:webHidden/>
          </w:rPr>
          <w:instrText xml:space="preserve"> PAGEREF _Toc188915 \h </w:instrText>
        </w:r>
        <w:r w:rsidR="003222AD">
          <w:rPr>
            <w:noProof/>
            <w:webHidden/>
          </w:rPr>
        </w:r>
        <w:r w:rsidR="003222AD">
          <w:rPr>
            <w:noProof/>
            <w:webHidden/>
          </w:rPr>
          <w:fldChar w:fldCharType="separate"/>
        </w:r>
        <w:r w:rsidR="003222AD">
          <w:rPr>
            <w:noProof/>
            <w:webHidden/>
          </w:rPr>
          <w:t>13</w:t>
        </w:r>
        <w:r w:rsidR="003222AD">
          <w:rPr>
            <w:noProof/>
            <w:webHidden/>
          </w:rPr>
          <w:fldChar w:fldCharType="end"/>
        </w:r>
      </w:hyperlink>
    </w:p>
    <w:p w14:paraId="1E2D7702" w14:textId="77777777" w:rsidR="003222AD" w:rsidRDefault="00D721C5">
      <w:pPr>
        <w:pStyle w:val="TOC1"/>
        <w:tabs>
          <w:tab w:val="left" w:pos="440"/>
          <w:tab w:val="right" w:leader="dot" w:pos="9016"/>
        </w:tabs>
        <w:rPr>
          <w:rFonts w:asciiTheme="minorHAnsi" w:eastAsiaTheme="minorEastAsia" w:hAnsiTheme="minorHAnsi" w:cstheme="minorBidi"/>
          <w:noProof/>
          <w:lang w:eastAsia="en-AU"/>
        </w:rPr>
      </w:pPr>
      <w:hyperlink w:anchor="_Toc188916" w:history="1">
        <w:r w:rsidR="003222AD" w:rsidRPr="00603CEE">
          <w:rPr>
            <w:rStyle w:val="Hyperlink"/>
            <w:noProof/>
          </w:rPr>
          <w:t>4</w:t>
        </w:r>
        <w:r w:rsidR="003222AD">
          <w:rPr>
            <w:rFonts w:asciiTheme="minorHAnsi" w:eastAsiaTheme="minorEastAsia" w:hAnsiTheme="minorHAnsi" w:cstheme="minorBidi"/>
            <w:noProof/>
            <w:lang w:eastAsia="en-AU"/>
          </w:rPr>
          <w:tab/>
        </w:r>
        <w:r w:rsidR="003222AD" w:rsidRPr="00603CEE">
          <w:rPr>
            <w:rStyle w:val="Hyperlink"/>
            <w:noProof/>
          </w:rPr>
          <w:t>Conclusions/recommendations</w:t>
        </w:r>
        <w:r w:rsidR="003222AD">
          <w:rPr>
            <w:noProof/>
            <w:webHidden/>
          </w:rPr>
          <w:tab/>
        </w:r>
        <w:r w:rsidR="003222AD">
          <w:rPr>
            <w:noProof/>
            <w:webHidden/>
          </w:rPr>
          <w:fldChar w:fldCharType="begin"/>
        </w:r>
        <w:r w:rsidR="003222AD">
          <w:rPr>
            <w:noProof/>
            <w:webHidden/>
          </w:rPr>
          <w:instrText xml:space="preserve"> PAGEREF _Toc188916 \h </w:instrText>
        </w:r>
        <w:r w:rsidR="003222AD">
          <w:rPr>
            <w:noProof/>
            <w:webHidden/>
          </w:rPr>
        </w:r>
        <w:r w:rsidR="003222AD">
          <w:rPr>
            <w:noProof/>
            <w:webHidden/>
          </w:rPr>
          <w:fldChar w:fldCharType="separate"/>
        </w:r>
        <w:r w:rsidR="003222AD">
          <w:rPr>
            <w:noProof/>
            <w:webHidden/>
          </w:rPr>
          <w:t>13</w:t>
        </w:r>
        <w:r w:rsidR="003222AD">
          <w:rPr>
            <w:noProof/>
            <w:webHidden/>
          </w:rPr>
          <w:fldChar w:fldCharType="end"/>
        </w:r>
      </w:hyperlink>
    </w:p>
    <w:p w14:paraId="513B526E" w14:textId="77777777" w:rsidR="003222AD" w:rsidRDefault="00D721C5">
      <w:pPr>
        <w:pStyle w:val="TOC2"/>
        <w:tabs>
          <w:tab w:val="left" w:pos="880"/>
          <w:tab w:val="right" w:leader="dot" w:pos="9016"/>
        </w:tabs>
        <w:rPr>
          <w:rFonts w:asciiTheme="minorHAnsi" w:eastAsiaTheme="minorEastAsia" w:hAnsiTheme="minorHAnsi" w:cstheme="minorBidi"/>
          <w:noProof/>
          <w:lang w:eastAsia="en-AU"/>
        </w:rPr>
      </w:pPr>
      <w:hyperlink w:anchor="_Toc188917" w:history="1">
        <w:r w:rsidR="003222AD" w:rsidRPr="00603CEE">
          <w:rPr>
            <w:rStyle w:val="Hyperlink"/>
            <w:noProof/>
          </w:rPr>
          <w:t>4.1</w:t>
        </w:r>
        <w:r w:rsidR="003222AD">
          <w:rPr>
            <w:rFonts w:asciiTheme="minorHAnsi" w:eastAsiaTheme="minorEastAsia" w:hAnsiTheme="minorHAnsi" w:cstheme="minorBidi"/>
            <w:noProof/>
            <w:lang w:eastAsia="en-AU"/>
          </w:rPr>
          <w:tab/>
        </w:r>
        <w:r w:rsidR="003222AD" w:rsidRPr="00603CEE">
          <w:rPr>
            <w:rStyle w:val="Hyperlink"/>
            <w:noProof/>
          </w:rPr>
          <w:t>Site re-sowing</w:t>
        </w:r>
        <w:r w:rsidR="003222AD">
          <w:rPr>
            <w:noProof/>
            <w:webHidden/>
          </w:rPr>
          <w:tab/>
        </w:r>
        <w:r w:rsidR="003222AD">
          <w:rPr>
            <w:noProof/>
            <w:webHidden/>
          </w:rPr>
          <w:fldChar w:fldCharType="begin"/>
        </w:r>
        <w:r w:rsidR="003222AD">
          <w:rPr>
            <w:noProof/>
            <w:webHidden/>
          </w:rPr>
          <w:instrText xml:space="preserve"> PAGEREF _Toc188917 \h </w:instrText>
        </w:r>
        <w:r w:rsidR="003222AD">
          <w:rPr>
            <w:noProof/>
            <w:webHidden/>
          </w:rPr>
        </w:r>
        <w:r w:rsidR="003222AD">
          <w:rPr>
            <w:noProof/>
            <w:webHidden/>
          </w:rPr>
          <w:fldChar w:fldCharType="separate"/>
        </w:r>
        <w:r w:rsidR="003222AD">
          <w:rPr>
            <w:noProof/>
            <w:webHidden/>
          </w:rPr>
          <w:t>13</w:t>
        </w:r>
        <w:r w:rsidR="003222AD">
          <w:rPr>
            <w:noProof/>
            <w:webHidden/>
          </w:rPr>
          <w:fldChar w:fldCharType="end"/>
        </w:r>
      </w:hyperlink>
    </w:p>
    <w:p w14:paraId="6BD62378" w14:textId="77777777" w:rsidR="003222AD" w:rsidRDefault="00D721C5">
      <w:pPr>
        <w:pStyle w:val="TOC1"/>
        <w:tabs>
          <w:tab w:val="left" w:pos="440"/>
          <w:tab w:val="right" w:leader="dot" w:pos="9016"/>
        </w:tabs>
        <w:rPr>
          <w:rFonts w:asciiTheme="minorHAnsi" w:eastAsiaTheme="minorEastAsia" w:hAnsiTheme="minorHAnsi" w:cstheme="minorBidi"/>
          <w:noProof/>
          <w:lang w:eastAsia="en-AU"/>
        </w:rPr>
      </w:pPr>
      <w:hyperlink w:anchor="_Toc188918" w:history="1">
        <w:r w:rsidR="003222AD" w:rsidRPr="00603CEE">
          <w:rPr>
            <w:rStyle w:val="Hyperlink"/>
            <w:noProof/>
          </w:rPr>
          <w:t>5</w:t>
        </w:r>
        <w:r w:rsidR="003222AD">
          <w:rPr>
            <w:rFonts w:asciiTheme="minorHAnsi" w:eastAsiaTheme="minorEastAsia" w:hAnsiTheme="minorHAnsi" w:cstheme="minorBidi"/>
            <w:noProof/>
            <w:lang w:eastAsia="en-AU"/>
          </w:rPr>
          <w:tab/>
        </w:r>
        <w:r w:rsidR="003222AD" w:rsidRPr="00603CEE">
          <w:rPr>
            <w:rStyle w:val="Hyperlink"/>
            <w:noProof/>
          </w:rPr>
          <w:t>Communications</w:t>
        </w:r>
        <w:r w:rsidR="003222AD">
          <w:rPr>
            <w:noProof/>
            <w:webHidden/>
          </w:rPr>
          <w:tab/>
        </w:r>
        <w:r w:rsidR="003222AD">
          <w:rPr>
            <w:noProof/>
            <w:webHidden/>
          </w:rPr>
          <w:fldChar w:fldCharType="begin"/>
        </w:r>
        <w:r w:rsidR="003222AD">
          <w:rPr>
            <w:noProof/>
            <w:webHidden/>
          </w:rPr>
          <w:instrText xml:space="preserve"> PAGEREF _Toc188918 \h </w:instrText>
        </w:r>
        <w:r w:rsidR="003222AD">
          <w:rPr>
            <w:noProof/>
            <w:webHidden/>
          </w:rPr>
        </w:r>
        <w:r w:rsidR="003222AD">
          <w:rPr>
            <w:noProof/>
            <w:webHidden/>
          </w:rPr>
          <w:fldChar w:fldCharType="separate"/>
        </w:r>
        <w:r w:rsidR="003222AD">
          <w:rPr>
            <w:noProof/>
            <w:webHidden/>
          </w:rPr>
          <w:t>14</w:t>
        </w:r>
        <w:r w:rsidR="003222AD">
          <w:rPr>
            <w:noProof/>
            <w:webHidden/>
          </w:rPr>
          <w:fldChar w:fldCharType="end"/>
        </w:r>
      </w:hyperlink>
    </w:p>
    <w:p w14:paraId="111BA6D0" w14:textId="77777777" w:rsidR="003222AD" w:rsidRDefault="00D721C5">
      <w:pPr>
        <w:pStyle w:val="TOC1"/>
        <w:tabs>
          <w:tab w:val="left" w:pos="440"/>
          <w:tab w:val="right" w:leader="dot" w:pos="9016"/>
        </w:tabs>
        <w:rPr>
          <w:rFonts w:asciiTheme="minorHAnsi" w:eastAsiaTheme="minorEastAsia" w:hAnsiTheme="minorHAnsi" w:cstheme="minorBidi"/>
          <w:noProof/>
          <w:lang w:eastAsia="en-AU"/>
        </w:rPr>
      </w:pPr>
      <w:hyperlink w:anchor="_Toc188919" w:history="1">
        <w:r w:rsidR="003222AD" w:rsidRPr="00603CEE">
          <w:rPr>
            <w:rStyle w:val="Hyperlink"/>
            <w:noProof/>
          </w:rPr>
          <w:t>6</w:t>
        </w:r>
        <w:r w:rsidR="003222AD">
          <w:rPr>
            <w:rFonts w:asciiTheme="minorHAnsi" w:eastAsiaTheme="minorEastAsia" w:hAnsiTheme="minorHAnsi" w:cstheme="minorBidi"/>
            <w:noProof/>
            <w:lang w:eastAsia="en-AU"/>
          </w:rPr>
          <w:tab/>
        </w:r>
        <w:r w:rsidR="003222AD" w:rsidRPr="00603CEE">
          <w:rPr>
            <w:rStyle w:val="Hyperlink"/>
            <w:noProof/>
          </w:rPr>
          <w:t>Appendix (optional)</w:t>
        </w:r>
        <w:r w:rsidR="003222AD">
          <w:rPr>
            <w:noProof/>
            <w:webHidden/>
          </w:rPr>
          <w:tab/>
        </w:r>
        <w:r w:rsidR="003222AD">
          <w:rPr>
            <w:noProof/>
            <w:webHidden/>
          </w:rPr>
          <w:fldChar w:fldCharType="begin"/>
        </w:r>
        <w:r w:rsidR="003222AD">
          <w:rPr>
            <w:noProof/>
            <w:webHidden/>
          </w:rPr>
          <w:instrText xml:space="preserve"> PAGEREF _Toc188919 \h </w:instrText>
        </w:r>
        <w:r w:rsidR="003222AD">
          <w:rPr>
            <w:noProof/>
            <w:webHidden/>
          </w:rPr>
        </w:r>
        <w:r w:rsidR="003222AD">
          <w:rPr>
            <w:noProof/>
            <w:webHidden/>
          </w:rPr>
          <w:fldChar w:fldCharType="separate"/>
        </w:r>
        <w:r w:rsidR="003222AD">
          <w:rPr>
            <w:noProof/>
            <w:webHidden/>
          </w:rPr>
          <w:t>15</w:t>
        </w:r>
        <w:r w:rsidR="003222AD">
          <w:rPr>
            <w:noProof/>
            <w:webHidden/>
          </w:rPr>
          <w:fldChar w:fldCharType="end"/>
        </w:r>
      </w:hyperlink>
    </w:p>
    <w:p w14:paraId="56C677D5" w14:textId="77777777" w:rsidR="0017156A" w:rsidRPr="0017156A" w:rsidRDefault="0017156A" w:rsidP="0017156A">
      <w:pPr>
        <w:rPr>
          <w:rFonts w:ascii="Arial" w:hAnsi="Arial" w:cs="Arial"/>
        </w:rPr>
      </w:pPr>
      <w:r w:rsidRPr="0017156A">
        <w:rPr>
          <w:rFonts w:ascii="Arial" w:hAnsi="Arial" w:cs="Arial"/>
        </w:rPr>
        <w:fldChar w:fldCharType="end"/>
      </w:r>
    </w:p>
    <w:p w14:paraId="16F0180C" w14:textId="77777777" w:rsidR="0017156A" w:rsidRPr="0017156A" w:rsidRDefault="0017156A" w:rsidP="0017156A">
      <w:pPr>
        <w:rPr>
          <w:rFonts w:ascii="Arial" w:hAnsi="Arial" w:cs="Arial"/>
        </w:rPr>
      </w:pPr>
      <w:r w:rsidRPr="0017156A">
        <w:rPr>
          <w:rFonts w:ascii="Arial" w:hAnsi="Arial" w:cs="Arial"/>
        </w:rPr>
        <w:br w:type="page"/>
      </w:r>
    </w:p>
    <w:p w14:paraId="13D74CE5" w14:textId="77777777" w:rsidR="0017156A" w:rsidRPr="0017156A" w:rsidRDefault="002652C6" w:rsidP="0017156A">
      <w:pPr>
        <w:pStyle w:val="Heading1"/>
        <w:keepNext/>
        <w:tabs>
          <w:tab w:val="clear" w:pos="2229"/>
          <w:tab w:val="num" w:pos="432"/>
        </w:tabs>
        <w:spacing w:before="240" w:after="240" w:line="240" w:lineRule="auto"/>
        <w:ind w:left="431" w:hanging="431"/>
        <w:jc w:val="both"/>
      </w:pPr>
      <w:bookmarkStart w:id="1" w:name="_Toc188897"/>
      <w:r>
        <w:lastRenderedPageBreak/>
        <w:t>Milestone description</w:t>
      </w:r>
      <w:bookmarkEnd w:id="1"/>
    </w:p>
    <w:p w14:paraId="45AD9A13" w14:textId="77777777" w:rsidR="00484D17" w:rsidRDefault="00484D17" w:rsidP="00484D17">
      <w:pPr>
        <w:pStyle w:val="Heading2"/>
        <w:keepNext/>
        <w:tabs>
          <w:tab w:val="clear" w:pos="993"/>
          <w:tab w:val="num" w:pos="576"/>
        </w:tabs>
        <w:spacing w:after="160" w:line="240" w:lineRule="auto"/>
        <w:jc w:val="both"/>
      </w:pPr>
      <w:bookmarkStart w:id="2" w:name="_Toc188898"/>
      <w:r>
        <w:t>Key Performance Indicator(s)</w:t>
      </w:r>
      <w:bookmarkEnd w:id="2"/>
    </w:p>
    <w:p w14:paraId="2AE05F06" w14:textId="5A048BE9" w:rsidR="008C2FF4" w:rsidRPr="008C2FF4" w:rsidRDefault="003723EC" w:rsidP="008C2FF4">
      <w:pPr>
        <w:rPr>
          <w:lang w:eastAsia="en-US"/>
        </w:rPr>
      </w:pPr>
      <w:r w:rsidRPr="003723EC">
        <w:rPr>
          <w:rFonts w:ascii="Arial" w:hAnsi="Arial" w:cs="Arial"/>
        </w:rPr>
        <w:t xml:space="preserve">Peak spring yield &amp; botanical composition assessments and soil testing completed, with data submitted to </w:t>
      </w:r>
      <w:proofErr w:type="spellStart"/>
      <w:r w:rsidRPr="003723EC">
        <w:rPr>
          <w:rFonts w:ascii="Arial" w:hAnsi="Arial" w:cs="Arial"/>
        </w:rPr>
        <w:t>Graminus</w:t>
      </w:r>
      <w:proofErr w:type="spellEnd"/>
      <w:r w:rsidRPr="003723EC">
        <w:rPr>
          <w:rFonts w:ascii="Arial" w:hAnsi="Arial" w:cs="Arial"/>
        </w:rPr>
        <w:t xml:space="preserve"> Consulting (within 4 weeks of collection) via the data management system. Briefly assess progress in the experiments; make recommendations on actions required to ensure research objectives can be met.  Provide update on communication and extension activities.</w:t>
      </w:r>
      <w:r w:rsidR="00840F0E" w:rsidRPr="00840F0E">
        <w:rPr>
          <w:rFonts w:ascii="Arial" w:hAnsi="Arial" w:cs="Arial"/>
        </w:rPr>
        <w:t>.</w:t>
      </w:r>
      <w:r w:rsidR="003950C4" w:rsidRPr="003950C4">
        <w:rPr>
          <w:rFonts w:ascii="Arial" w:hAnsi="Arial" w:cs="Arial"/>
        </w:rPr>
        <w:t>.</w:t>
      </w:r>
    </w:p>
    <w:p w14:paraId="0A4F3ED6" w14:textId="77777777" w:rsidR="0017156A" w:rsidRPr="0017156A" w:rsidRDefault="0017156A" w:rsidP="0017156A">
      <w:pPr>
        <w:pStyle w:val="Heading1"/>
        <w:keepNext/>
        <w:tabs>
          <w:tab w:val="clear" w:pos="2229"/>
          <w:tab w:val="num" w:pos="432"/>
        </w:tabs>
        <w:spacing w:before="240" w:after="240" w:line="240" w:lineRule="auto"/>
        <w:ind w:left="431" w:hanging="431"/>
        <w:jc w:val="both"/>
      </w:pPr>
      <w:bookmarkStart w:id="3" w:name="_Toc188899"/>
      <w:r w:rsidRPr="0017156A">
        <w:t>M</w:t>
      </w:r>
      <w:r w:rsidR="008B7C7C">
        <w:t>aterials and M</w:t>
      </w:r>
      <w:r w:rsidRPr="0017156A">
        <w:t>ethod</w:t>
      </w:r>
      <w:r w:rsidR="008B7C7C">
        <w:t>s</w:t>
      </w:r>
      <w:bookmarkEnd w:id="3"/>
    </w:p>
    <w:p w14:paraId="7286B185" w14:textId="3DEA94AD" w:rsidR="005A11E4" w:rsidRPr="005A11E4" w:rsidRDefault="005A11E4" w:rsidP="005A11E4">
      <w:pPr>
        <w:pStyle w:val="Heading2"/>
        <w:keepNext/>
        <w:tabs>
          <w:tab w:val="clear" w:pos="993"/>
          <w:tab w:val="num" w:pos="576"/>
        </w:tabs>
        <w:spacing w:after="160" w:line="240" w:lineRule="auto"/>
        <w:jc w:val="both"/>
      </w:pPr>
      <w:bookmarkStart w:id="4" w:name="_Toc188900"/>
      <w:r>
        <w:t xml:space="preserve">Participatory Research </w:t>
      </w:r>
      <w:r w:rsidR="00C278BB">
        <w:t>Location</w:t>
      </w:r>
      <w:r>
        <w:t xml:space="preserve"> 1</w:t>
      </w:r>
      <w:bookmarkEnd w:id="4"/>
      <w:r w:rsidR="0017156A" w:rsidRPr="0017156A">
        <w:t xml:space="preserve"> </w:t>
      </w:r>
      <w:r w:rsidR="00F558BC">
        <w:t xml:space="preserve"> </w:t>
      </w:r>
    </w:p>
    <w:p w14:paraId="7A079B59" w14:textId="3F4F7530" w:rsidR="0017156A" w:rsidRPr="0017156A" w:rsidRDefault="00C278BB" w:rsidP="0017156A">
      <w:pPr>
        <w:pStyle w:val="Heading3"/>
        <w:keepNext/>
        <w:tabs>
          <w:tab w:val="clear" w:pos="993"/>
          <w:tab w:val="num" w:pos="720"/>
        </w:tabs>
        <w:spacing w:after="160" w:line="240" w:lineRule="auto"/>
        <w:ind w:hanging="720"/>
        <w:jc w:val="both"/>
      </w:pPr>
      <w:bookmarkStart w:id="5" w:name="_Toc188901"/>
      <w:r>
        <w:t>Location</w:t>
      </w:r>
      <w:r w:rsidR="005A11E4">
        <w:t xml:space="preserve"> and Soil Type</w:t>
      </w:r>
      <w:bookmarkEnd w:id="5"/>
    </w:p>
    <w:p w14:paraId="10DFAF34" w14:textId="76571B48" w:rsidR="0017156A" w:rsidRDefault="008C005C" w:rsidP="0017156A">
      <w:pPr>
        <w:rPr>
          <w:rFonts w:ascii="Arial" w:hAnsi="Arial" w:cs="Arial"/>
        </w:rPr>
      </w:pPr>
      <w:r>
        <w:rPr>
          <w:rFonts w:ascii="Arial" w:hAnsi="Arial" w:cs="Arial"/>
        </w:rPr>
        <w:t xml:space="preserve">Two participatory research sites have been established </w:t>
      </w:r>
      <w:r w:rsidR="005A11E4">
        <w:rPr>
          <w:rFonts w:ascii="Arial" w:hAnsi="Arial" w:cs="Arial"/>
        </w:rPr>
        <w:t>on the property Glen Finnan</w:t>
      </w:r>
      <w:r w:rsidR="00973952">
        <w:rPr>
          <w:rFonts w:ascii="Arial" w:hAnsi="Arial" w:cs="Arial"/>
        </w:rPr>
        <w:t xml:space="preserve">. The soil at this </w:t>
      </w:r>
      <w:r w:rsidR="00C278BB">
        <w:rPr>
          <w:rFonts w:ascii="Arial" w:hAnsi="Arial" w:cs="Arial"/>
        </w:rPr>
        <w:t>location</w:t>
      </w:r>
      <w:r w:rsidR="00973952">
        <w:rPr>
          <w:rFonts w:ascii="Arial" w:hAnsi="Arial" w:cs="Arial"/>
        </w:rPr>
        <w:t xml:space="preserve"> is derived predominantly from the typical slate/shale association that crosses the Monaro and is a soil type that represents around a third of the arable area in the region.</w:t>
      </w:r>
    </w:p>
    <w:p w14:paraId="785D1504" w14:textId="189A6582" w:rsidR="00973952" w:rsidRDefault="00C278BB" w:rsidP="0017156A">
      <w:pPr>
        <w:rPr>
          <w:rFonts w:ascii="Arial" w:hAnsi="Arial" w:cs="Arial"/>
        </w:rPr>
      </w:pPr>
      <w:r>
        <w:rPr>
          <w:rFonts w:ascii="Arial" w:hAnsi="Arial" w:cs="Arial"/>
        </w:rPr>
        <w:t>Detailed soil testing for each trial site at this location was completed by replicate and</w:t>
      </w:r>
      <w:r w:rsidR="008C005C">
        <w:rPr>
          <w:rFonts w:ascii="Arial" w:hAnsi="Arial" w:cs="Arial"/>
        </w:rPr>
        <w:t xml:space="preserve"> the results</w:t>
      </w:r>
      <w:r>
        <w:rPr>
          <w:rFonts w:ascii="Arial" w:hAnsi="Arial" w:cs="Arial"/>
        </w:rPr>
        <w:t xml:space="preserve"> shown in the table below.</w:t>
      </w:r>
    </w:p>
    <w:tbl>
      <w:tblPr>
        <w:tblW w:w="7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762"/>
        <w:gridCol w:w="810"/>
        <w:gridCol w:w="990"/>
        <w:gridCol w:w="990"/>
        <w:gridCol w:w="948"/>
        <w:gridCol w:w="900"/>
        <w:gridCol w:w="900"/>
      </w:tblGrid>
      <w:tr w:rsidR="00C278BB" w:rsidRPr="00973952" w14:paraId="4D13680A" w14:textId="12191855" w:rsidTr="00C278BB">
        <w:trPr>
          <w:trHeight w:val="300"/>
        </w:trPr>
        <w:tc>
          <w:tcPr>
            <w:tcW w:w="1350" w:type="dxa"/>
            <w:shd w:val="clear" w:color="auto" w:fill="auto"/>
            <w:noWrap/>
            <w:vAlign w:val="bottom"/>
            <w:hideMark/>
          </w:tcPr>
          <w:p w14:paraId="5084F0D2"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62A36934"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171777F1" w14:textId="3C2E98A9"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7A610F3F"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7892D4A7"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48" w:type="dxa"/>
            <w:shd w:val="clear" w:color="auto" w:fill="auto"/>
            <w:noWrap/>
            <w:vAlign w:val="bottom"/>
            <w:hideMark/>
          </w:tcPr>
          <w:p w14:paraId="33F4F2BF" w14:textId="77777777" w:rsidR="00C278BB" w:rsidRPr="00973952" w:rsidRDefault="00C278BB" w:rsidP="00973952">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900" w:type="dxa"/>
            <w:shd w:val="clear" w:color="auto" w:fill="auto"/>
            <w:vAlign w:val="bottom"/>
            <w:hideMark/>
          </w:tcPr>
          <w:p w14:paraId="57114866" w14:textId="47AA06F1" w:rsidR="00C278BB" w:rsidRPr="00C278BB" w:rsidRDefault="00C278BB" w:rsidP="00973952">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900" w:type="dxa"/>
            <w:vAlign w:val="bottom"/>
          </w:tcPr>
          <w:p w14:paraId="67C741D4" w14:textId="7FF93013"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D64BCCA" w14:textId="623550C2" w:rsidTr="00C278BB">
        <w:trPr>
          <w:trHeight w:val="300"/>
        </w:trPr>
        <w:tc>
          <w:tcPr>
            <w:tcW w:w="1350" w:type="dxa"/>
            <w:shd w:val="clear" w:color="auto" w:fill="auto"/>
            <w:noWrap/>
            <w:vAlign w:val="bottom"/>
            <w:hideMark/>
          </w:tcPr>
          <w:p w14:paraId="7C8B328D" w14:textId="77777777" w:rsidR="00C278BB" w:rsidRPr="00973952" w:rsidRDefault="00C278BB" w:rsidP="00973952">
            <w:pPr>
              <w:spacing w:after="0" w:line="240" w:lineRule="auto"/>
              <w:rPr>
                <w:rFonts w:ascii="Calibri" w:eastAsia="Times New Roman" w:hAnsi="Calibri" w:cs="Times New Roman"/>
                <w:color w:val="000000"/>
              </w:rPr>
            </w:pPr>
          </w:p>
        </w:tc>
        <w:tc>
          <w:tcPr>
            <w:tcW w:w="762" w:type="dxa"/>
          </w:tcPr>
          <w:p w14:paraId="72344130"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
        </w:tc>
        <w:tc>
          <w:tcPr>
            <w:tcW w:w="810" w:type="dxa"/>
            <w:shd w:val="clear" w:color="auto" w:fill="auto"/>
            <w:noWrap/>
            <w:vAlign w:val="bottom"/>
            <w:hideMark/>
          </w:tcPr>
          <w:p w14:paraId="031F5326" w14:textId="3207D99E"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63C578F2"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29BDD933"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948" w:type="dxa"/>
            <w:shd w:val="clear" w:color="auto" w:fill="auto"/>
            <w:noWrap/>
            <w:vAlign w:val="bottom"/>
            <w:hideMark/>
          </w:tcPr>
          <w:p w14:paraId="7342389D" w14:textId="77777777" w:rsidR="00C278BB" w:rsidRPr="00973952" w:rsidRDefault="00C278BB" w:rsidP="00973952">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900" w:type="dxa"/>
            <w:shd w:val="clear" w:color="auto" w:fill="auto"/>
            <w:vAlign w:val="bottom"/>
            <w:hideMark/>
          </w:tcPr>
          <w:p w14:paraId="4E82DCFD" w14:textId="47F3A7C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900" w:type="dxa"/>
            <w:vAlign w:val="bottom"/>
          </w:tcPr>
          <w:p w14:paraId="32680E26" w14:textId="49247136"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r>
      <w:tr w:rsidR="00C278BB" w:rsidRPr="00973952" w14:paraId="30BA1804" w14:textId="5CF3A251" w:rsidTr="00C278BB">
        <w:trPr>
          <w:trHeight w:val="300"/>
        </w:trPr>
        <w:tc>
          <w:tcPr>
            <w:tcW w:w="1350" w:type="dxa"/>
            <w:vMerge w:val="restart"/>
            <w:shd w:val="clear" w:color="auto" w:fill="auto"/>
            <w:noWrap/>
            <w:hideMark/>
          </w:tcPr>
          <w:p w14:paraId="6CAB53EB" w14:textId="5B1396B5"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 xml:space="preserve">South </w:t>
            </w:r>
          </w:p>
        </w:tc>
        <w:tc>
          <w:tcPr>
            <w:tcW w:w="762" w:type="dxa"/>
            <w:vAlign w:val="center"/>
          </w:tcPr>
          <w:p w14:paraId="2A41AF51" w14:textId="3E1CC37D"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03BF439A" w14:textId="497C8EC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37.4</w:t>
            </w:r>
          </w:p>
        </w:tc>
        <w:tc>
          <w:tcPr>
            <w:tcW w:w="990" w:type="dxa"/>
            <w:shd w:val="clear" w:color="auto" w:fill="auto"/>
            <w:noWrap/>
            <w:vAlign w:val="bottom"/>
          </w:tcPr>
          <w:p w14:paraId="5B912DB4" w14:textId="0EF528F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12</w:t>
            </w:r>
          </w:p>
        </w:tc>
        <w:tc>
          <w:tcPr>
            <w:tcW w:w="990" w:type="dxa"/>
            <w:shd w:val="clear" w:color="auto" w:fill="auto"/>
            <w:noWrap/>
            <w:vAlign w:val="bottom"/>
          </w:tcPr>
          <w:p w14:paraId="6B934C85" w14:textId="5B31444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76.1</w:t>
            </w:r>
          </w:p>
        </w:tc>
        <w:tc>
          <w:tcPr>
            <w:tcW w:w="948" w:type="dxa"/>
            <w:shd w:val="clear" w:color="auto" w:fill="auto"/>
            <w:noWrap/>
            <w:vAlign w:val="bottom"/>
          </w:tcPr>
          <w:p w14:paraId="0CEB8D5F" w14:textId="59477E9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69.3</w:t>
            </w:r>
          </w:p>
        </w:tc>
        <w:tc>
          <w:tcPr>
            <w:tcW w:w="900" w:type="dxa"/>
            <w:shd w:val="clear" w:color="auto" w:fill="auto"/>
            <w:noWrap/>
            <w:vAlign w:val="bottom"/>
          </w:tcPr>
          <w:p w14:paraId="439B1D26" w14:textId="0522ABBD"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10.6</w:t>
            </w:r>
          </w:p>
        </w:tc>
        <w:tc>
          <w:tcPr>
            <w:tcW w:w="900" w:type="dxa"/>
            <w:vAlign w:val="bottom"/>
          </w:tcPr>
          <w:p w14:paraId="09A6E774" w14:textId="1618079A"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51.2</w:t>
            </w:r>
          </w:p>
        </w:tc>
      </w:tr>
      <w:tr w:rsidR="00C278BB" w:rsidRPr="00973952" w14:paraId="2866E993" w14:textId="630A0170" w:rsidTr="00C278BB">
        <w:trPr>
          <w:trHeight w:val="300"/>
        </w:trPr>
        <w:tc>
          <w:tcPr>
            <w:tcW w:w="1350" w:type="dxa"/>
            <w:vMerge/>
            <w:shd w:val="clear" w:color="auto" w:fill="auto"/>
            <w:noWrap/>
            <w:vAlign w:val="bottom"/>
            <w:hideMark/>
          </w:tcPr>
          <w:p w14:paraId="6E3829CB" w14:textId="7BEEEBC2"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61C6DD2E" w14:textId="70846188"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810" w:type="dxa"/>
            <w:shd w:val="clear" w:color="auto" w:fill="auto"/>
            <w:noWrap/>
            <w:vAlign w:val="bottom"/>
          </w:tcPr>
          <w:p w14:paraId="7BA83080" w14:textId="4654704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41.2</w:t>
            </w:r>
          </w:p>
        </w:tc>
        <w:tc>
          <w:tcPr>
            <w:tcW w:w="990" w:type="dxa"/>
            <w:shd w:val="clear" w:color="auto" w:fill="auto"/>
            <w:noWrap/>
            <w:vAlign w:val="bottom"/>
          </w:tcPr>
          <w:p w14:paraId="7E59A3F2" w14:textId="6E3247DA"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14</w:t>
            </w:r>
          </w:p>
        </w:tc>
        <w:tc>
          <w:tcPr>
            <w:tcW w:w="990" w:type="dxa"/>
            <w:shd w:val="clear" w:color="auto" w:fill="auto"/>
            <w:noWrap/>
            <w:vAlign w:val="bottom"/>
          </w:tcPr>
          <w:p w14:paraId="4FF36815" w14:textId="0C166BC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71.6</w:t>
            </w:r>
          </w:p>
        </w:tc>
        <w:tc>
          <w:tcPr>
            <w:tcW w:w="948" w:type="dxa"/>
            <w:shd w:val="clear" w:color="auto" w:fill="auto"/>
            <w:noWrap/>
            <w:vAlign w:val="bottom"/>
          </w:tcPr>
          <w:p w14:paraId="47ECE07E" w14:textId="26D165F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64.1</w:t>
            </w:r>
          </w:p>
        </w:tc>
        <w:tc>
          <w:tcPr>
            <w:tcW w:w="900" w:type="dxa"/>
            <w:shd w:val="clear" w:color="auto" w:fill="auto"/>
            <w:noWrap/>
            <w:vAlign w:val="bottom"/>
          </w:tcPr>
          <w:p w14:paraId="656D2D12" w14:textId="7B730CC9"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8.7</w:t>
            </w:r>
            <w:r>
              <w:rPr>
                <w:rFonts w:ascii="Calibri" w:eastAsia="Times New Roman" w:hAnsi="Calibri" w:cs="Times New Roman"/>
                <w:color w:val="000000"/>
              </w:rPr>
              <w:t>9</w:t>
            </w:r>
          </w:p>
        </w:tc>
        <w:tc>
          <w:tcPr>
            <w:tcW w:w="900" w:type="dxa"/>
            <w:vAlign w:val="bottom"/>
          </w:tcPr>
          <w:p w14:paraId="11E61DA7" w14:textId="32E85066"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57.7</w:t>
            </w:r>
          </w:p>
        </w:tc>
      </w:tr>
      <w:tr w:rsidR="00C278BB" w:rsidRPr="00973952" w14:paraId="1017C10F" w14:textId="440C3BBA" w:rsidTr="00C278BB">
        <w:trPr>
          <w:trHeight w:val="289"/>
        </w:trPr>
        <w:tc>
          <w:tcPr>
            <w:tcW w:w="1350" w:type="dxa"/>
            <w:vMerge/>
            <w:shd w:val="clear" w:color="auto" w:fill="auto"/>
            <w:noWrap/>
            <w:vAlign w:val="bottom"/>
            <w:hideMark/>
          </w:tcPr>
          <w:p w14:paraId="0F1B84AC" w14:textId="17D76971" w:rsidR="00C278BB" w:rsidRPr="00973952" w:rsidRDefault="00C278BB" w:rsidP="00973952">
            <w:pPr>
              <w:spacing w:after="0" w:line="240" w:lineRule="auto"/>
              <w:rPr>
                <w:rFonts w:ascii="Calibri" w:eastAsia="Times New Roman" w:hAnsi="Calibri" w:cs="Times New Roman"/>
                <w:color w:val="000000"/>
              </w:rPr>
            </w:pPr>
          </w:p>
        </w:tc>
        <w:tc>
          <w:tcPr>
            <w:tcW w:w="762" w:type="dxa"/>
            <w:vAlign w:val="center"/>
          </w:tcPr>
          <w:p w14:paraId="5BF079D0" w14:textId="219E976B"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2DBD6CEA" w14:textId="3064329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32.6</w:t>
            </w:r>
          </w:p>
        </w:tc>
        <w:tc>
          <w:tcPr>
            <w:tcW w:w="990" w:type="dxa"/>
            <w:shd w:val="clear" w:color="auto" w:fill="auto"/>
            <w:noWrap/>
            <w:vAlign w:val="bottom"/>
          </w:tcPr>
          <w:p w14:paraId="570809D9" w14:textId="19FB5D2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11.7</w:t>
            </w:r>
          </w:p>
        </w:tc>
        <w:tc>
          <w:tcPr>
            <w:tcW w:w="990" w:type="dxa"/>
            <w:shd w:val="clear" w:color="auto" w:fill="auto"/>
            <w:noWrap/>
            <w:vAlign w:val="bottom"/>
          </w:tcPr>
          <w:p w14:paraId="6A6EB68D" w14:textId="5332A742"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48.1</w:t>
            </w:r>
          </w:p>
        </w:tc>
        <w:tc>
          <w:tcPr>
            <w:tcW w:w="948" w:type="dxa"/>
            <w:shd w:val="clear" w:color="auto" w:fill="auto"/>
            <w:noWrap/>
            <w:vAlign w:val="bottom"/>
          </w:tcPr>
          <w:p w14:paraId="345E2E91" w14:textId="4A418427"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42.6</w:t>
            </w:r>
          </w:p>
        </w:tc>
        <w:tc>
          <w:tcPr>
            <w:tcW w:w="900" w:type="dxa"/>
            <w:shd w:val="clear" w:color="auto" w:fill="auto"/>
            <w:noWrap/>
            <w:vAlign w:val="bottom"/>
          </w:tcPr>
          <w:p w14:paraId="1C2D475F" w14:textId="60F1315F"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7.2</w:t>
            </w:r>
            <w:r>
              <w:rPr>
                <w:rFonts w:ascii="Calibri" w:eastAsia="Times New Roman" w:hAnsi="Calibri" w:cs="Times New Roman"/>
                <w:color w:val="000000"/>
              </w:rPr>
              <w:t>7</w:t>
            </w:r>
          </w:p>
        </w:tc>
        <w:tc>
          <w:tcPr>
            <w:tcW w:w="900" w:type="dxa"/>
            <w:vAlign w:val="bottom"/>
          </w:tcPr>
          <w:p w14:paraId="245C20EB" w14:textId="15612E67"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46.8</w:t>
            </w:r>
          </w:p>
        </w:tc>
      </w:tr>
      <w:tr w:rsidR="00C278BB" w:rsidRPr="00973952" w14:paraId="420F2DE0" w14:textId="7D67A2BF" w:rsidTr="00C278BB">
        <w:trPr>
          <w:trHeight w:val="289"/>
        </w:trPr>
        <w:tc>
          <w:tcPr>
            <w:tcW w:w="1350" w:type="dxa"/>
            <w:vMerge w:val="restart"/>
            <w:shd w:val="clear" w:color="auto" w:fill="auto"/>
            <w:noWrap/>
            <w:hideMark/>
          </w:tcPr>
          <w:p w14:paraId="7A56231A" w14:textId="4C42EA21" w:rsidR="00C278BB" w:rsidRPr="00973952" w:rsidRDefault="00C278BB" w:rsidP="00C278BB">
            <w:pPr>
              <w:spacing w:after="0" w:line="240" w:lineRule="auto"/>
              <w:rPr>
                <w:rFonts w:ascii="Calibri" w:eastAsia="Times New Roman" w:hAnsi="Calibri" w:cs="Times New Roman"/>
                <w:color w:val="000000"/>
              </w:rPr>
            </w:pPr>
            <w:r w:rsidRPr="00973952">
              <w:rPr>
                <w:rFonts w:ascii="Calibri" w:eastAsia="Times New Roman" w:hAnsi="Calibri" w:cs="Times New Roman"/>
                <w:color w:val="000000"/>
              </w:rPr>
              <w:t xml:space="preserve">Glen Finnan </w:t>
            </w:r>
            <w:r>
              <w:rPr>
                <w:rFonts w:ascii="Calibri" w:eastAsia="Times New Roman" w:hAnsi="Calibri" w:cs="Times New Roman"/>
                <w:color w:val="000000"/>
              </w:rPr>
              <w:t>East</w:t>
            </w:r>
            <w:r w:rsidRPr="00973952">
              <w:rPr>
                <w:rFonts w:ascii="Calibri" w:eastAsia="Times New Roman" w:hAnsi="Calibri" w:cs="Times New Roman"/>
                <w:color w:val="000000"/>
              </w:rPr>
              <w:t xml:space="preserve"> </w:t>
            </w:r>
          </w:p>
        </w:tc>
        <w:tc>
          <w:tcPr>
            <w:tcW w:w="762" w:type="dxa"/>
            <w:vAlign w:val="center"/>
          </w:tcPr>
          <w:p w14:paraId="0315F1EE" w14:textId="5C23A4D5"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810" w:type="dxa"/>
            <w:shd w:val="clear" w:color="auto" w:fill="auto"/>
            <w:noWrap/>
            <w:vAlign w:val="bottom"/>
          </w:tcPr>
          <w:p w14:paraId="558DA7A9" w14:textId="16D3C14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18.4</w:t>
            </w:r>
          </w:p>
        </w:tc>
        <w:tc>
          <w:tcPr>
            <w:tcW w:w="990" w:type="dxa"/>
            <w:shd w:val="clear" w:color="auto" w:fill="auto"/>
            <w:noWrap/>
            <w:vAlign w:val="bottom"/>
          </w:tcPr>
          <w:p w14:paraId="3665EAF7" w14:textId="1E073AEE"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w:t>
            </w:r>
          </w:p>
        </w:tc>
        <w:tc>
          <w:tcPr>
            <w:tcW w:w="990" w:type="dxa"/>
            <w:shd w:val="clear" w:color="auto" w:fill="auto"/>
            <w:noWrap/>
            <w:vAlign w:val="bottom"/>
          </w:tcPr>
          <w:p w14:paraId="7EF3E722" w14:textId="4C1594DD"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44.2</w:t>
            </w:r>
          </w:p>
        </w:tc>
        <w:tc>
          <w:tcPr>
            <w:tcW w:w="948" w:type="dxa"/>
            <w:shd w:val="clear" w:color="auto" w:fill="auto"/>
            <w:noWrap/>
            <w:vAlign w:val="bottom"/>
          </w:tcPr>
          <w:p w14:paraId="6DF708A6" w14:textId="79C68F56"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w:t>
            </w:r>
          </w:p>
        </w:tc>
        <w:tc>
          <w:tcPr>
            <w:tcW w:w="900" w:type="dxa"/>
            <w:shd w:val="clear" w:color="auto" w:fill="auto"/>
            <w:noWrap/>
            <w:vAlign w:val="bottom"/>
          </w:tcPr>
          <w:p w14:paraId="3913A78A" w14:textId="6DD034A8"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6.5</w:t>
            </w:r>
          </w:p>
        </w:tc>
        <w:tc>
          <w:tcPr>
            <w:tcW w:w="900" w:type="dxa"/>
            <w:vAlign w:val="bottom"/>
          </w:tcPr>
          <w:p w14:paraId="0BDB6F41" w14:textId="4C3DD49F"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81</w:t>
            </w:r>
          </w:p>
        </w:tc>
      </w:tr>
      <w:tr w:rsidR="00C278BB" w:rsidRPr="00973952" w14:paraId="12D2199B" w14:textId="7C47B972" w:rsidTr="00C278BB">
        <w:trPr>
          <w:trHeight w:val="289"/>
        </w:trPr>
        <w:tc>
          <w:tcPr>
            <w:tcW w:w="1350" w:type="dxa"/>
            <w:vMerge/>
            <w:shd w:val="clear" w:color="auto" w:fill="auto"/>
            <w:noWrap/>
            <w:vAlign w:val="bottom"/>
          </w:tcPr>
          <w:p w14:paraId="587AD8B5"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7BD86E71" w14:textId="44D5CE3B"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810" w:type="dxa"/>
            <w:shd w:val="clear" w:color="auto" w:fill="auto"/>
            <w:noWrap/>
            <w:vAlign w:val="bottom"/>
          </w:tcPr>
          <w:p w14:paraId="3911EB53" w14:textId="54AAD659"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20.5</w:t>
            </w:r>
          </w:p>
        </w:tc>
        <w:tc>
          <w:tcPr>
            <w:tcW w:w="990" w:type="dxa"/>
            <w:shd w:val="clear" w:color="auto" w:fill="auto"/>
            <w:noWrap/>
            <w:vAlign w:val="bottom"/>
          </w:tcPr>
          <w:p w14:paraId="7F7D95CE" w14:textId="166C825F"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6.25</w:t>
            </w:r>
          </w:p>
        </w:tc>
        <w:tc>
          <w:tcPr>
            <w:tcW w:w="990" w:type="dxa"/>
            <w:shd w:val="clear" w:color="auto" w:fill="auto"/>
            <w:noWrap/>
            <w:vAlign w:val="bottom"/>
          </w:tcPr>
          <w:p w14:paraId="0FE90B0E" w14:textId="72FCC6B0"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45.3</w:t>
            </w:r>
          </w:p>
        </w:tc>
        <w:tc>
          <w:tcPr>
            <w:tcW w:w="948" w:type="dxa"/>
            <w:shd w:val="clear" w:color="auto" w:fill="auto"/>
            <w:noWrap/>
            <w:vAlign w:val="bottom"/>
          </w:tcPr>
          <w:p w14:paraId="7A59DE4A" w14:textId="5175CD61"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41.8</w:t>
            </w:r>
          </w:p>
        </w:tc>
        <w:tc>
          <w:tcPr>
            <w:tcW w:w="900" w:type="dxa"/>
            <w:shd w:val="clear" w:color="auto" w:fill="auto"/>
            <w:noWrap/>
            <w:vAlign w:val="bottom"/>
          </w:tcPr>
          <w:p w14:paraId="64B1C4A7" w14:textId="3890908C"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w:t>
            </w:r>
            <w:r>
              <w:rPr>
                <w:rFonts w:ascii="Calibri" w:eastAsia="Times New Roman" w:hAnsi="Calibri" w:cs="Times New Roman"/>
                <w:color w:val="000000"/>
              </w:rPr>
              <w:t>6</w:t>
            </w:r>
          </w:p>
        </w:tc>
        <w:tc>
          <w:tcPr>
            <w:tcW w:w="900" w:type="dxa"/>
            <w:vAlign w:val="bottom"/>
          </w:tcPr>
          <w:p w14:paraId="66A24A64" w14:textId="7B12C23B"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82.2</w:t>
            </w:r>
          </w:p>
        </w:tc>
      </w:tr>
      <w:tr w:rsidR="00C278BB" w:rsidRPr="00973952" w14:paraId="2DCAC9ED" w14:textId="7B0CC174" w:rsidTr="00C278BB">
        <w:trPr>
          <w:trHeight w:val="289"/>
        </w:trPr>
        <w:tc>
          <w:tcPr>
            <w:tcW w:w="1350" w:type="dxa"/>
            <w:vMerge/>
            <w:shd w:val="clear" w:color="auto" w:fill="auto"/>
            <w:noWrap/>
            <w:vAlign w:val="bottom"/>
          </w:tcPr>
          <w:p w14:paraId="5D56646F" w14:textId="77777777" w:rsidR="00C278BB" w:rsidRPr="00973952" w:rsidRDefault="00C278BB" w:rsidP="00C278BB">
            <w:pPr>
              <w:spacing w:after="0" w:line="240" w:lineRule="auto"/>
              <w:rPr>
                <w:rFonts w:ascii="Calibri" w:eastAsia="Times New Roman" w:hAnsi="Calibri" w:cs="Times New Roman"/>
                <w:color w:val="000000"/>
              </w:rPr>
            </w:pPr>
          </w:p>
        </w:tc>
        <w:tc>
          <w:tcPr>
            <w:tcW w:w="762" w:type="dxa"/>
            <w:vAlign w:val="center"/>
          </w:tcPr>
          <w:p w14:paraId="5657D87B" w14:textId="59559129"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810" w:type="dxa"/>
            <w:shd w:val="clear" w:color="auto" w:fill="auto"/>
            <w:noWrap/>
            <w:vAlign w:val="bottom"/>
          </w:tcPr>
          <w:p w14:paraId="0318BE94" w14:textId="38EE0374"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19.3</w:t>
            </w:r>
          </w:p>
        </w:tc>
        <w:tc>
          <w:tcPr>
            <w:tcW w:w="990" w:type="dxa"/>
            <w:shd w:val="clear" w:color="auto" w:fill="auto"/>
            <w:noWrap/>
            <w:vAlign w:val="bottom"/>
          </w:tcPr>
          <w:p w14:paraId="6753E9B6" w14:textId="4E66909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5.71</w:t>
            </w:r>
          </w:p>
        </w:tc>
        <w:tc>
          <w:tcPr>
            <w:tcW w:w="990" w:type="dxa"/>
            <w:shd w:val="clear" w:color="auto" w:fill="auto"/>
            <w:noWrap/>
            <w:vAlign w:val="bottom"/>
          </w:tcPr>
          <w:p w14:paraId="1939E2EF" w14:textId="21717DCF"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43.2</w:t>
            </w:r>
          </w:p>
        </w:tc>
        <w:tc>
          <w:tcPr>
            <w:tcW w:w="948" w:type="dxa"/>
            <w:shd w:val="clear" w:color="auto" w:fill="auto"/>
            <w:noWrap/>
            <w:vAlign w:val="bottom"/>
          </w:tcPr>
          <w:p w14:paraId="5CC39FF2" w14:textId="45DF39F8" w:rsidR="00C278BB" w:rsidRPr="00973952" w:rsidRDefault="00C278BB" w:rsidP="00973952">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46.5</w:t>
            </w:r>
          </w:p>
        </w:tc>
        <w:tc>
          <w:tcPr>
            <w:tcW w:w="900" w:type="dxa"/>
            <w:shd w:val="clear" w:color="auto" w:fill="auto"/>
            <w:noWrap/>
            <w:vAlign w:val="bottom"/>
          </w:tcPr>
          <w:p w14:paraId="57DBFECC" w14:textId="5937CDBE" w:rsidR="00C278BB" w:rsidRPr="00C278BB" w:rsidRDefault="00C278BB" w:rsidP="00C278BB">
            <w:pPr>
              <w:spacing w:after="0" w:line="240" w:lineRule="auto"/>
              <w:jc w:val="center"/>
              <w:rPr>
                <w:rFonts w:ascii="Calibri" w:eastAsia="Times New Roman" w:hAnsi="Calibri" w:cs="Times New Roman"/>
                <w:color w:val="000000"/>
              </w:rPr>
            </w:pPr>
            <w:r w:rsidRPr="00C278BB">
              <w:rPr>
                <w:rFonts w:ascii="Calibri" w:eastAsia="Times New Roman" w:hAnsi="Calibri" w:cs="Times New Roman"/>
                <w:color w:val="000000"/>
              </w:rPr>
              <w:t>6.4</w:t>
            </w:r>
          </w:p>
        </w:tc>
        <w:tc>
          <w:tcPr>
            <w:tcW w:w="900" w:type="dxa"/>
            <w:vAlign w:val="bottom"/>
          </w:tcPr>
          <w:p w14:paraId="33668B42" w14:textId="19B255E9" w:rsidR="00C278BB" w:rsidRP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69.5</w:t>
            </w:r>
          </w:p>
        </w:tc>
      </w:tr>
    </w:tbl>
    <w:p w14:paraId="5E776BB9" w14:textId="314530D0" w:rsidR="00C278BB" w:rsidRDefault="00C278BB" w:rsidP="002F17E0">
      <w:pPr>
        <w:spacing w:before="120" w:after="120"/>
        <w:rPr>
          <w:rFonts w:ascii="Arial" w:hAnsi="Arial" w:cs="Arial"/>
        </w:rPr>
      </w:pPr>
      <w:r>
        <w:rPr>
          <w:rFonts w:ascii="Arial" w:hAnsi="Arial" w:cs="Arial"/>
        </w:rPr>
        <w:t xml:space="preserve">Soil P levels are significantly higher than indicated by the initial testing. This is most likely due to a mineralisation of P occurring after the paddock was browned out in spring. At the time of the first sample the conditions had been </w:t>
      </w:r>
      <w:proofErr w:type="spellStart"/>
      <w:r>
        <w:rPr>
          <w:rFonts w:ascii="Arial" w:hAnsi="Arial" w:cs="Arial"/>
        </w:rPr>
        <w:t>wett</w:t>
      </w:r>
      <w:proofErr w:type="spellEnd"/>
      <w:r>
        <w:rPr>
          <w:rFonts w:ascii="Arial" w:hAnsi="Arial" w:cs="Arial"/>
        </w:rPr>
        <w:t xml:space="preserve"> and pasture growth very good which may have resulted in the two tests being at the opposite ends of the seasonal range.</w:t>
      </w:r>
    </w:p>
    <w:p w14:paraId="66C4F512" w14:textId="27F3DB87" w:rsidR="003121C6" w:rsidRDefault="00C278BB" w:rsidP="009E0696">
      <w:pPr>
        <w:spacing w:before="120" w:after="120"/>
        <w:rPr>
          <w:rFonts w:ascii="Arial" w:hAnsi="Arial" w:cs="Arial"/>
        </w:rPr>
      </w:pPr>
      <w:r>
        <w:rPr>
          <w:rFonts w:ascii="Arial" w:hAnsi="Arial" w:cs="Arial"/>
        </w:rPr>
        <w:t>The Glen Finnan East site is still within the range of so</w:t>
      </w:r>
      <w:r w:rsidR="009E0696">
        <w:rPr>
          <w:rFonts w:ascii="Arial" w:hAnsi="Arial" w:cs="Arial"/>
        </w:rPr>
        <w:t>il P desired for the experiment.</w:t>
      </w:r>
    </w:p>
    <w:p w14:paraId="0226D240" w14:textId="169A6FC2" w:rsidR="003121C6" w:rsidRDefault="009E0696" w:rsidP="003121C6">
      <w:pPr>
        <w:pStyle w:val="Heading3"/>
      </w:pPr>
      <w:bookmarkStart w:id="6" w:name="_Toc188902"/>
      <w:r>
        <w:t>Trial Design</w:t>
      </w:r>
      <w:bookmarkEnd w:id="6"/>
    </w:p>
    <w:p w14:paraId="62AD8E54" w14:textId="24F91344" w:rsidR="003121C6" w:rsidRPr="003121C6" w:rsidRDefault="003121C6" w:rsidP="003121C6">
      <w:pPr>
        <w:rPr>
          <w:rFonts w:ascii="Arial" w:hAnsi="Arial" w:cs="Arial"/>
        </w:rPr>
      </w:pPr>
      <w:r w:rsidRPr="003121C6">
        <w:rPr>
          <w:rFonts w:ascii="Arial" w:hAnsi="Arial" w:cs="Arial"/>
        </w:rPr>
        <w:t xml:space="preserve">All trials were randomised using the spreadsheet tool provided by </w:t>
      </w:r>
      <w:proofErr w:type="spellStart"/>
      <w:r w:rsidRPr="003121C6">
        <w:rPr>
          <w:rFonts w:ascii="Arial" w:hAnsi="Arial" w:cs="Arial"/>
        </w:rPr>
        <w:t>Graminus</w:t>
      </w:r>
      <w:proofErr w:type="spellEnd"/>
      <w:r w:rsidRPr="003121C6">
        <w:rPr>
          <w:rFonts w:ascii="Arial" w:hAnsi="Arial" w:cs="Arial"/>
        </w:rPr>
        <w:t xml:space="preserve"> Consulting</w:t>
      </w:r>
      <w:r>
        <w:rPr>
          <w:rFonts w:ascii="Arial" w:hAnsi="Arial" w:cs="Arial"/>
        </w:rPr>
        <w:t>. Trial designs as they were applied in the paddock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3121C6" w14:paraId="5C181D64" w14:textId="77777777" w:rsidTr="003121C6">
        <w:tc>
          <w:tcPr>
            <w:tcW w:w="4621" w:type="dxa"/>
          </w:tcPr>
          <w:p w14:paraId="4A1D7E45" w14:textId="6F1051EE" w:rsidR="003121C6" w:rsidRDefault="003950C4" w:rsidP="009E0696">
            <w:pPr>
              <w:rPr>
                <w:lang w:eastAsia="en-US"/>
              </w:rPr>
            </w:pPr>
            <w:r>
              <w:object w:dxaOrig="9015" w:dyaOrig="6105" w14:anchorId="42C956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75pt;height:141pt" o:ole="">
                  <v:imagedata r:id="rId16" o:title=""/>
                </v:shape>
                <o:OLEObject Type="Embed" ProgID="PBrush" ShapeID="_x0000_i1025" DrawAspect="Content" ObjectID="_1618405159" r:id="rId17"/>
              </w:object>
            </w:r>
          </w:p>
        </w:tc>
        <w:tc>
          <w:tcPr>
            <w:tcW w:w="4621" w:type="dxa"/>
          </w:tcPr>
          <w:p w14:paraId="6881F16F" w14:textId="490DE8EA" w:rsidR="003121C6" w:rsidRDefault="003950C4" w:rsidP="009E0696">
            <w:pPr>
              <w:rPr>
                <w:lang w:eastAsia="en-US"/>
              </w:rPr>
            </w:pPr>
            <w:r>
              <w:object w:dxaOrig="7620" w:dyaOrig="6180" w14:anchorId="61E636E5">
                <v:shape id="_x0000_i1026" type="#_x0000_t75" style="width:185.25pt;height:150pt" o:ole="">
                  <v:imagedata r:id="rId18" o:title=""/>
                </v:shape>
                <o:OLEObject Type="Embed" ProgID="PBrush" ShapeID="_x0000_i1026" DrawAspect="Content" ObjectID="_1618405160" r:id="rId19"/>
              </w:object>
            </w:r>
          </w:p>
        </w:tc>
      </w:tr>
      <w:tr w:rsidR="003121C6" w14:paraId="2E30BACF" w14:textId="77777777" w:rsidTr="003121C6">
        <w:tc>
          <w:tcPr>
            <w:tcW w:w="4621" w:type="dxa"/>
          </w:tcPr>
          <w:p w14:paraId="6F944EE0" w14:textId="77777777" w:rsidR="003121C6" w:rsidRDefault="003121C6" w:rsidP="009E0696"/>
        </w:tc>
        <w:tc>
          <w:tcPr>
            <w:tcW w:w="4621" w:type="dxa"/>
          </w:tcPr>
          <w:p w14:paraId="27A2DE23" w14:textId="77777777" w:rsidR="003121C6" w:rsidRDefault="003121C6" w:rsidP="009E0696"/>
        </w:tc>
      </w:tr>
    </w:tbl>
    <w:p w14:paraId="72560655" w14:textId="73132819" w:rsidR="00F558BC" w:rsidRPr="0017156A" w:rsidRDefault="005A11E4" w:rsidP="00F558BC">
      <w:pPr>
        <w:pStyle w:val="Heading2"/>
        <w:keepNext/>
        <w:tabs>
          <w:tab w:val="clear" w:pos="993"/>
          <w:tab w:val="num" w:pos="576"/>
        </w:tabs>
        <w:spacing w:after="160" w:line="240" w:lineRule="auto"/>
        <w:jc w:val="both"/>
      </w:pPr>
      <w:bookmarkStart w:id="7" w:name="_Toc188903"/>
      <w:r>
        <w:t xml:space="preserve">Participatory Research </w:t>
      </w:r>
      <w:r w:rsidR="00C278BB">
        <w:t>Location</w:t>
      </w:r>
      <w:r>
        <w:t xml:space="preserve"> 2</w:t>
      </w:r>
      <w:bookmarkEnd w:id="7"/>
      <w:r w:rsidR="00F558BC">
        <w:t xml:space="preserve"> </w:t>
      </w:r>
    </w:p>
    <w:p w14:paraId="693DE995" w14:textId="3FD23308" w:rsidR="00F558BC" w:rsidRPr="0017156A" w:rsidRDefault="00C278BB" w:rsidP="00F558BC">
      <w:pPr>
        <w:pStyle w:val="Heading3"/>
        <w:keepNext/>
        <w:tabs>
          <w:tab w:val="clear" w:pos="993"/>
          <w:tab w:val="num" w:pos="720"/>
        </w:tabs>
        <w:spacing w:after="160" w:line="240" w:lineRule="auto"/>
        <w:ind w:hanging="720"/>
        <w:jc w:val="both"/>
      </w:pPr>
      <w:bookmarkStart w:id="8" w:name="_Toc188904"/>
      <w:r>
        <w:t>Location</w:t>
      </w:r>
      <w:r w:rsidR="00F558BC" w:rsidRPr="00E746FF">
        <w:t xml:space="preserve"> and soil type</w:t>
      </w:r>
      <w:bookmarkEnd w:id="8"/>
    </w:p>
    <w:p w14:paraId="17542A7E" w14:textId="24EFD030" w:rsidR="00973952" w:rsidRDefault="008C005C" w:rsidP="00973952">
      <w:pPr>
        <w:rPr>
          <w:rFonts w:ascii="Arial" w:hAnsi="Arial" w:cs="Arial"/>
        </w:rPr>
      </w:pPr>
      <w:r>
        <w:rPr>
          <w:rFonts w:ascii="Arial" w:hAnsi="Arial" w:cs="Arial"/>
        </w:rPr>
        <w:t xml:space="preserve">Two sites have been established </w:t>
      </w:r>
      <w:r w:rsidR="00973952">
        <w:rPr>
          <w:rFonts w:ascii="Arial" w:hAnsi="Arial" w:cs="Arial"/>
        </w:rPr>
        <w:t>on the property Redcliff. The soil at this site is also derived predominantly from the typical slate/shale association that crosses the Monaro.</w:t>
      </w:r>
    </w:p>
    <w:p w14:paraId="68308783" w14:textId="77777777" w:rsidR="00C278BB" w:rsidRDefault="00C278BB" w:rsidP="00C278BB">
      <w:pPr>
        <w:rPr>
          <w:rFonts w:ascii="Arial" w:hAnsi="Arial" w:cs="Arial"/>
        </w:rPr>
      </w:pPr>
      <w:r>
        <w:rPr>
          <w:rFonts w:ascii="Arial" w:hAnsi="Arial" w:cs="Arial"/>
        </w:rPr>
        <w:t>Detailed soil testing for each trial site at this location was completed by replicate and is shown in the table below.</w:t>
      </w:r>
    </w:p>
    <w:tbl>
      <w:tblPr>
        <w:tblW w:w="80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810"/>
        <w:gridCol w:w="1080"/>
        <w:gridCol w:w="990"/>
        <w:gridCol w:w="990"/>
        <w:gridCol w:w="1080"/>
        <w:gridCol w:w="810"/>
        <w:gridCol w:w="810"/>
      </w:tblGrid>
      <w:tr w:rsidR="00C278BB" w:rsidRPr="00973952" w14:paraId="7A40EE40" w14:textId="5B9C84FD" w:rsidTr="00C278BB">
        <w:trPr>
          <w:trHeight w:val="300"/>
        </w:trPr>
        <w:tc>
          <w:tcPr>
            <w:tcW w:w="1440" w:type="dxa"/>
            <w:shd w:val="clear" w:color="auto" w:fill="auto"/>
            <w:noWrap/>
            <w:vAlign w:val="bottom"/>
            <w:hideMark/>
          </w:tcPr>
          <w:p w14:paraId="45DA0F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59825F3D"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798C9E98"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Colwell P</w:t>
            </w:r>
          </w:p>
        </w:tc>
        <w:tc>
          <w:tcPr>
            <w:tcW w:w="990" w:type="dxa"/>
            <w:shd w:val="clear" w:color="auto" w:fill="auto"/>
            <w:noWrap/>
            <w:vAlign w:val="bottom"/>
            <w:hideMark/>
          </w:tcPr>
          <w:p w14:paraId="22AD1B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Olsen P</w:t>
            </w:r>
          </w:p>
        </w:tc>
        <w:tc>
          <w:tcPr>
            <w:tcW w:w="990" w:type="dxa"/>
            <w:shd w:val="clear" w:color="auto" w:fill="auto"/>
            <w:noWrap/>
            <w:vAlign w:val="bottom"/>
            <w:hideMark/>
          </w:tcPr>
          <w:p w14:paraId="660838C2"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1080" w:type="dxa"/>
            <w:shd w:val="clear" w:color="auto" w:fill="auto"/>
            <w:noWrap/>
            <w:vAlign w:val="bottom"/>
            <w:hideMark/>
          </w:tcPr>
          <w:p w14:paraId="64766090" w14:textId="77777777" w:rsidR="00C278BB" w:rsidRPr="00973952" w:rsidRDefault="00C278BB" w:rsidP="009E0696">
            <w:pPr>
              <w:spacing w:after="0" w:line="240" w:lineRule="auto"/>
              <w:jc w:val="center"/>
              <w:rPr>
                <w:rFonts w:ascii="Calibri" w:eastAsia="Times New Roman" w:hAnsi="Calibri" w:cs="Times New Roman"/>
                <w:color w:val="000000"/>
                <w:sz w:val="20"/>
                <w:szCs w:val="20"/>
              </w:rPr>
            </w:pPr>
            <w:r w:rsidRPr="00973952">
              <w:rPr>
                <w:rFonts w:ascii="Calibri" w:eastAsia="Times New Roman" w:hAnsi="Calibri" w:cs="Times New Roman"/>
                <w:color w:val="000000"/>
                <w:sz w:val="20"/>
                <w:szCs w:val="20"/>
              </w:rPr>
              <w:t>PBI</w:t>
            </w:r>
          </w:p>
        </w:tc>
        <w:tc>
          <w:tcPr>
            <w:tcW w:w="810" w:type="dxa"/>
            <w:shd w:val="clear" w:color="auto" w:fill="auto"/>
            <w:vAlign w:val="bottom"/>
            <w:hideMark/>
          </w:tcPr>
          <w:p w14:paraId="2C635858"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KCl40</w:t>
            </w:r>
          </w:p>
        </w:tc>
        <w:tc>
          <w:tcPr>
            <w:tcW w:w="810" w:type="dxa"/>
            <w:vAlign w:val="bottom"/>
          </w:tcPr>
          <w:p w14:paraId="1EA6D366" w14:textId="40F2E45D" w:rsidR="00C278BB" w:rsidRPr="00C278BB" w:rsidRDefault="00C278BB" w:rsidP="00C278BB">
            <w:pPr>
              <w:spacing w:after="0" w:line="240" w:lineRule="auto"/>
              <w:jc w:val="center"/>
              <w:rPr>
                <w:rFonts w:ascii="Calibri" w:eastAsia="Times New Roman" w:hAnsi="Calibri" w:cs="Times New Roman"/>
                <w:color w:val="000000"/>
                <w:sz w:val="16"/>
                <w:szCs w:val="16"/>
              </w:rPr>
            </w:pPr>
            <w:r>
              <w:rPr>
                <w:rFonts w:ascii="Calibri" w:eastAsia="Times New Roman" w:hAnsi="Calibri" w:cs="Times New Roman"/>
                <w:color w:val="000000"/>
                <w:sz w:val="16"/>
                <w:szCs w:val="16"/>
              </w:rPr>
              <w:t>Colwell K</w:t>
            </w:r>
          </w:p>
        </w:tc>
      </w:tr>
      <w:tr w:rsidR="00C278BB" w:rsidRPr="00973952" w14:paraId="00C90689" w14:textId="0108C2B4" w:rsidTr="00C278BB">
        <w:trPr>
          <w:trHeight w:val="300"/>
        </w:trPr>
        <w:tc>
          <w:tcPr>
            <w:tcW w:w="1440" w:type="dxa"/>
            <w:shd w:val="clear" w:color="auto" w:fill="auto"/>
            <w:noWrap/>
            <w:vAlign w:val="bottom"/>
            <w:hideMark/>
          </w:tcPr>
          <w:p w14:paraId="2800F5A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tcPr>
          <w:p w14:paraId="47DBD60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
        </w:tc>
        <w:tc>
          <w:tcPr>
            <w:tcW w:w="1080" w:type="dxa"/>
            <w:shd w:val="clear" w:color="auto" w:fill="auto"/>
            <w:noWrap/>
            <w:vAlign w:val="bottom"/>
            <w:hideMark/>
          </w:tcPr>
          <w:p w14:paraId="57AE179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CCBE847"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c>
          <w:tcPr>
            <w:tcW w:w="990" w:type="dxa"/>
            <w:shd w:val="clear" w:color="auto" w:fill="auto"/>
            <w:noWrap/>
            <w:vAlign w:val="bottom"/>
            <w:hideMark/>
          </w:tcPr>
          <w:p w14:paraId="459ABF43"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proofErr w:type="spellStart"/>
            <w:r w:rsidRPr="00973952">
              <w:rPr>
                <w:rFonts w:ascii="Calibri" w:eastAsia="Times New Roman" w:hAnsi="Calibri" w:cs="Times New Roman"/>
                <w:color w:val="000000"/>
                <w:sz w:val="16"/>
                <w:szCs w:val="16"/>
              </w:rPr>
              <w:t>colwell</w:t>
            </w:r>
            <w:proofErr w:type="spellEnd"/>
            <w:r w:rsidRPr="00973952">
              <w:rPr>
                <w:rFonts w:ascii="Calibri" w:eastAsia="Times New Roman" w:hAnsi="Calibri" w:cs="Times New Roman"/>
                <w:color w:val="000000"/>
                <w:sz w:val="16"/>
                <w:szCs w:val="16"/>
              </w:rPr>
              <w:t xml:space="preserve"> </w:t>
            </w:r>
          </w:p>
        </w:tc>
        <w:tc>
          <w:tcPr>
            <w:tcW w:w="1080" w:type="dxa"/>
            <w:shd w:val="clear" w:color="auto" w:fill="auto"/>
            <w:noWrap/>
            <w:vAlign w:val="bottom"/>
            <w:hideMark/>
          </w:tcPr>
          <w:p w14:paraId="5CA85484" w14:textId="77777777" w:rsidR="00C278BB" w:rsidRPr="00973952" w:rsidRDefault="00C278BB" w:rsidP="009E0696">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unadjusted</w:t>
            </w:r>
          </w:p>
        </w:tc>
        <w:tc>
          <w:tcPr>
            <w:tcW w:w="810" w:type="dxa"/>
            <w:shd w:val="clear" w:color="auto" w:fill="auto"/>
            <w:vAlign w:val="center"/>
            <w:hideMark/>
          </w:tcPr>
          <w:p w14:paraId="40BF2A5D" w14:textId="77777777" w:rsidR="00C278BB" w:rsidRPr="00C278BB" w:rsidRDefault="00C278BB" w:rsidP="009E0696">
            <w:pPr>
              <w:spacing w:after="0" w:line="240" w:lineRule="auto"/>
              <w:jc w:val="center"/>
              <w:rPr>
                <w:rFonts w:ascii="Calibri" w:eastAsia="Times New Roman" w:hAnsi="Calibri" w:cs="Times New Roman"/>
                <w:color w:val="000000"/>
                <w:sz w:val="16"/>
                <w:szCs w:val="16"/>
              </w:rPr>
            </w:pPr>
            <w:r w:rsidRPr="00C278BB">
              <w:rPr>
                <w:rFonts w:ascii="Calibri" w:eastAsia="Times New Roman" w:hAnsi="Calibri" w:cs="Times New Roman"/>
                <w:color w:val="000000"/>
                <w:sz w:val="16"/>
                <w:szCs w:val="16"/>
              </w:rPr>
              <w:t>mg/kg</w:t>
            </w:r>
          </w:p>
        </w:tc>
        <w:tc>
          <w:tcPr>
            <w:tcW w:w="810" w:type="dxa"/>
            <w:vAlign w:val="bottom"/>
          </w:tcPr>
          <w:p w14:paraId="48223447" w14:textId="545798AF" w:rsidR="00C278BB" w:rsidRPr="00C278BB" w:rsidRDefault="00C278BB" w:rsidP="00C278BB">
            <w:pPr>
              <w:spacing w:after="0" w:line="240" w:lineRule="auto"/>
              <w:jc w:val="center"/>
              <w:rPr>
                <w:rFonts w:ascii="Calibri" w:eastAsia="Times New Roman" w:hAnsi="Calibri" w:cs="Times New Roman"/>
                <w:color w:val="000000"/>
                <w:sz w:val="16"/>
                <w:szCs w:val="16"/>
              </w:rPr>
            </w:pPr>
            <w:r w:rsidRPr="00973952">
              <w:rPr>
                <w:rFonts w:ascii="Calibri" w:eastAsia="Times New Roman" w:hAnsi="Calibri" w:cs="Times New Roman"/>
                <w:color w:val="000000"/>
                <w:sz w:val="16"/>
                <w:szCs w:val="16"/>
              </w:rPr>
              <w:t>mg/kg</w:t>
            </w:r>
          </w:p>
        </w:tc>
      </w:tr>
      <w:tr w:rsidR="00C278BB" w:rsidRPr="00973952" w14:paraId="455B067B" w14:textId="633C6D2C" w:rsidTr="00C278BB">
        <w:trPr>
          <w:trHeight w:val="300"/>
        </w:trPr>
        <w:tc>
          <w:tcPr>
            <w:tcW w:w="1440" w:type="dxa"/>
            <w:shd w:val="clear" w:color="auto" w:fill="auto"/>
            <w:noWrap/>
            <w:vAlign w:val="bottom"/>
            <w:hideMark/>
          </w:tcPr>
          <w:p w14:paraId="3B0C5397" w14:textId="24E80501"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Redcliff East </w:t>
            </w:r>
          </w:p>
        </w:tc>
        <w:tc>
          <w:tcPr>
            <w:tcW w:w="810" w:type="dxa"/>
            <w:vAlign w:val="center"/>
          </w:tcPr>
          <w:p w14:paraId="62EFACEF"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1FCA3367" w14:textId="0DF76D02"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16.1</w:t>
            </w:r>
          </w:p>
        </w:tc>
        <w:tc>
          <w:tcPr>
            <w:tcW w:w="990" w:type="dxa"/>
            <w:shd w:val="clear" w:color="auto" w:fill="auto"/>
            <w:noWrap/>
            <w:vAlign w:val="bottom"/>
          </w:tcPr>
          <w:p w14:paraId="2B22C372" w14:textId="3883358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4.74</w:t>
            </w:r>
          </w:p>
        </w:tc>
        <w:tc>
          <w:tcPr>
            <w:tcW w:w="990" w:type="dxa"/>
            <w:shd w:val="clear" w:color="auto" w:fill="auto"/>
            <w:noWrap/>
            <w:vAlign w:val="bottom"/>
          </w:tcPr>
          <w:p w14:paraId="6FB0BBC3" w14:textId="7A5971A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w:t>
            </w:r>
          </w:p>
        </w:tc>
        <w:tc>
          <w:tcPr>
            <w:tcW w:w="1080" w:type="dxa"/>
            <w:shd w:val="clear" w:color="auto" w:fill="auto"/>
            <w:noWrap/>
            <w:vAlign w:val="bottom"/>
          </w:tcPr>
          <w:p w14:paraId="6A200F63" w14:textId="4B2009BB"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53.2</w:t>
            </w:r>
          </w:p>
        </w:tc>
        <w:tc>
          <w:tcPr>
            <w:tcW w:w="810" w:type="dxa"/>
            <w:shd w:val="clear" w:color="auto" w:fill="auto"/>
            <w:noWrap/>
            <w:vAlign w:val="bottom"/>
          </w:tcPr>
          <w:p w14:paraId="6AFB4A37" w14:textId="7B347523"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w:t>
            </w:r>
          </w:p>
        </w:tc>
        <w:tc>
          <w:tcPr>
            <w:tcW w:w="810" w:type="dxa"/>
            <w:vAlign w:val="bottom"/>
          </w:tcPr>
          <w:p w14:paraId="20350D13" w14:textId="3F894ED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279</w:t>
            </w:r>
          </w:p>
        </w:tc>
      </w:tr>
      <w:tr w:rsidR="00C278BB" w:rsidRPr="00973952" w14:paraId="2C60C554" w14:textId="2E434E72" w:rsidTr="00C278BB">
        <w:trPr>
          <w:trHeight w:val="300"/>
        </w:trPr>
        <w:tc>
          <w:tcPr>
            <w:tcW w:w="1440" w:type="dxa"/>
            <w:shd w:val="clear" w:color="auto" w:fill="auto"/>
            <w:noWrap/>
            <w:vAlign w:val="bottom"/>
            <w:hideMark/>
          </w:tcPr>
          <w:p w14:paraId="5014891B"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EDCA447"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2</w:t>
            </w:r>
          </w:p>
        </w:tc>
        <w:tc>
          <w:tcPr>
            <w:tcW w:w="1080" w:type="dxa"/>
            <w:shd w:val="clear" w:color="auto" w:fill="auto"/>
            <w:noWrap/>
            <w:vAlign w:val="bottom"/>
          </w:tcPr>
          <w:p w14:paraId="31971EF8" w14:textId="3CF25A69" w:rsidR="00C278BB" w:rsidRPr="00973952"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15.3</w:t>
            </w:r>
          </w:p>
        </w:tc>
        <w:tc>
          <w:tcPr>
            <w:tcW w:w="990" w:type="dxa"/>
            <w:shd w:val="clear" w:color="auto" w:fill="auto"/>
            <w:noWrap/>
            <w:vAlign w:val="bottom"/>
          </w:tcPr>
          <w:p w14:paraId="0D8BEE82" w14:textId="4A675C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5.7</w:t>
            </w:r>
          </w:p>
        </w:tc>
        <w:tc>
          <w:tcPr>
            <w:tcW w:w="990" w:type="dxa"/>
            <w:shd w:val="clear" w:color="auto" w:fill="auto"/>
            <w:noWrap/>
            <w:vAlign w:val="bottom"/>
          </w:tcPr>
          <w:p w14:paraId="4C499F9B" w14:textId="546982A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55.5</w:t>
            </w:r>
          </w:p>
        </w:tc>
        <w:tc>
          <w:tcPr>
            <w:tcW w:w="1080" w:type="dxa"/>
            <w:shd w:val="clear" w:color="auto" w:fill="auto"/>
            <w:noWrap/>
            <w:vAlign w:val="bottom"/>
          </w:tcPr>
          <w:p w14:paraId="3F7CE7DB" w14:textId="272217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52.8</w:t>
            </w:r>
          </w:p>
        </w:tc>
        <w:tc>
          <w:tcPr>
            <w:tcW w:w="810" w:type="dxa"/>
            <w:shd w:val="clear" w:color="auto" w:fill="auto"/>
            <w:noWrap/>
            <w:vAlign w:val="bottom"/>
          </w:tcPr>
          <w:p w14:paraId="35D7A1A3" w14:textId="67AF4AE0"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7.7</w:t>
            </w:r>
          </w:p>
        </w:tc>
        <w:tc>
          <w:tcPr>
            <w:tcW w:w="810" w:type="dxa"/>
            <w:vAlign w:val="bottom"/>
          </w:tcPr>
          <w:p w14:paraId="67253C42" w14:textId="11A32D3C"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291</w:t>
            </w:r>
          </w:p>
        </w:tc>
      </w:tr>
      <w:tr w:rsidR="00C278BB" w:rsidRPr="00973952" w14:paraId="7BFBFB28" w14:textId="1A85AFCF" w:rsidTr="00C278BB">
        <w:trPr>
          <w:trHeight w:val="289"/>
        </w:trPr>
        <w:tc>
          <w:tcPr>
            <w:tcW w:w="1440" w:type="dxa"/>
            <w:shd w:val="clear" w:color="auto" w:fill="auto"/>
            <w:noWrap/>
            <w:vAlign w:val="bottom"/>
            <w:hideMark/>
          </w:tcPr>
          <w:p w14:paraId="177EFC90"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ABDA01"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44D75352" w14:textId="51B39B4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13.5</w:t>
            </w:r>
          </w:p>
        </w:tc>
        <w:tc>
          <w:tcPr>
            <w:tcW w:w="990" w:type="dxa"/>
            <w:shd w:val="clear" w:color="auto" w:fill="auto"/>
            <w:noWrap/>
            <w:vAlign w:val="bottom"/>
          </w:tcPr>
          <w:p w14:paraId="13A44D7A" w14:textId="1CAA4009"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5.81</w:t>
            </w:r>
          </w:p>
        </w:tc>
        <w:tc>
          <w:tcPr>
            <w:tcW w:w="990" w:type="dxa"/>
            <w:shd w:val="clear" w:color="auto" w:fill="auto"/>
            <w:noWrap/>
            <w:vAlign w:val="bottom"/>
          </w:tcPr>
          <w:p w14:paraId="213D0F3F" w14:textId="6EC65E64"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56.8</w:t>
            </w:r>
          </w:p>
        </w:tc>
        <w:tc>
          <w:tcPr>
            <w:tcW w:w="1080" w:type="dxa"/>
            <w:shd w:val="clear" w:color="auto" w:fill="auto"/>
            <w:noWrap/>
            <w:vAlign w:val="bottom"/>
          </w:tcPr>
          <w:p w14:paraId="3E7EBA21" w14:textId="61FB27D8"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54.4</w:t>
            </w:r>
          </w:p>
        </w:tc>
        <w:tc>
          <w:tcPr>
            <w:tcW w:w="810" w:type="dxa"/>
            <w:shd w:val="clear" w:color="auto" w:fill="auto"/>
            <w:noWrap/>
            <w:vAlign w:val="bottom"/>
          </w:tcPr>
          <w:p w14:paraId="1EB76074" w14:textId="4AD87467"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w:t>
            </w:r>
          </w:p>
        </w:tc>
        <w:tc>
          <w:tcPr>
            <w:tcW w:w="810" w:type="dxa"/>
            <w:vAlign w:val="bottom"/>
          </w:tcPr>
          <w:p w14:paraId="15B64708" w14:textId="3C0B0C12"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284</w:t>
            </w:r>
          </w:p>
        </w:tc>
      </w:tr>
      <w:tr w:rsidR="00C278BB" w:rsidRPr="00973952" w14:paraId="0F85F9D6" w14:textId="0CCFC58B" w:rsidTr="00C278BB">
        <w:trPr>
          <w:trHeight w:val="289"/>
        </w:trPr>
        <w:tc>
          <w:tcPr>
            <w:tcW w:w="1440" w:type="dxa"/>
            <w:shd w:val="clear" w:color="auto" w:fill="auto"/>
            <w:noWrap/>
            <w:vAlign w:val="bottom"/>
            <w:hideMark/>
          </w:tcPr>
          <w:p w14:paraId="0CDF3681" w14:textId="59019F3B" w:rsidR="00C278BB" w:rsidRPr="00973952" w:rsidRDefault="00C278BB" w:rsidP="009E0696">
            <w:pPr>
              <w:spacing w:after="0" w:line="240" w:lineRule="auto"/>
              <w:rPr>
                <w:rFonts w:ascii="Calibri" w:eastAsia="Times New Roman" w:hAnsi="Calibri" w:cs="Times New Roman"/>
                <w:color w:val="000000"/>
              </w:rPr>
            </w:pPr>
            <w:r>
              <w:rPr>
                <w:rFonts w:ascii="Calibri" w:eastAsia="Times New Roman" w:hAnsi="Calibri" w:cs="Times New Roman"/>
                <w:color w:val="000000"/>
              </w:rPr>
              <w:t>Redcliff West</w:t>
            </w:r>
            <w:r w:rsidRPr="00973952">
              <w:rPr>
                <w:rFonts w:ascii="Calibri" w:eastAsia="Times New Roman" w:hAnsi="Calibri" w:cs="Times New Roman"/>
                <w:color w:val="000000"/>
              </w:rPr>
              <w:t xml:space="preserve"> </w:t>
            </w:r>
          </w:p>
        </w:tc>
        <w:tc>
          <w:tcPr>
            <w:tcW w:w="810" w:type="dxa"/>
            <w:vAlign w:val="center"/>
          </w:tcPr>
          <w:p w14:paraId="6A3AA7D6" w14:textId="77777777"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1</w:t>
            </w:r>
          </w:p>
        </w:tc>
        <w:tc>
          <w:tcPr>
            <w:tcW w:w="1080" w:type="dxa"/>
            <w:shd w:val="clear" w:color="auto" w:fill="auto"/>
            <w:noWrap/>
            <w:vAlign w:val="bottom"/>
          </w:tcPr>
          <w:p w14:paraId="6745A6B0" w14:textId="5CF2DFB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23.3</w:t>
            </w:r>
          </w:p>
        </w:tc>
        <w:tc>
          <w:tcPr>
            <w:tcW w:w="990" w:type="dxa"/>
            <w:shd w:val="clear" w:color="auto" w:fill="auto"/>
            <w:noWrap/>
            <w:vAlign w:val="bottom"/>
          </w:tcPr>
          <w:p w14:paraId="7618A7FE" w14:textId="7E05164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6.13</w:t>
            </w:r>
          </w:p>
        </w:tc>
        <w:tc>
          <w:tcPr>
            <w:tcW w:w="990" w:type="dxa"/>
            <w:shd w:val="clear" w:color="auto" w:fill="auto"/>
            <w:noWrap/>
            <w:vAlign w:val="bottom"/>
          </w:tcPr>
          <w:p w14:paraId="2AF1B75B" w14:textId="12DB48E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109</w:t>
            </w:r>
          </w:p>
        </w:tc>
        <w:tc>
          <w:tcPr>
            <w:tcW w:w="1080" w:type="dxa"/>
            <w:shd w:val="clear" w:color="auto" w:fill="auto"/>
            <w:noWrap/>
            <w:vAlign w:val="bottom"/>
          </w:tcPr>
          <w:p w14:paraId="1613F01C" w14:textId="119060AC"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104.3</w:t>
            </w:r>
          </w:p>
        </w:tc>
        <w:tc>
          <w:tcPr>
            <w:tcW w:w="810" w:type="dxa"/>
            <w:shd w:val="clear" w:color="auto" w:fill="auto"/>
            <w:noWrap/>
            <w:vAlign w:val="bottom"/>
          </w:tcPr>
          <w:p w14:paraId="15EF11AE" w14:textId="4DC9C60D"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8.8</w:t>
            </w:r>
          </w:p>
        </w:tc>
        <w:tc>
          <w:tcPr>
            <w:tcW w:w="810" w:type="dxa"/>
            <w:vAlign w:val="bottom"/>
          </w:tcPr>
          <w:p w14:paraId="19DA0B7D" w14:textId="0EDAEE00"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296</w:t>
            </w:r>
          </w:p>
        </w:tc>
      </w:tr>
      <w:tr w:rsidR="00C278BB" w:rsidRPr="00973952" w14:paraId="102371BD" w14:textId="5CF77168" w:rsidTr="00C278BB">
        <w:trPr>
          <w:trHeight w:val="289"/>
        </w:trPr>
        <w:tc>
          <w:tcPr>
            <w:tcW w:w="1440" w:type="dxa"/>
            <w:shd w:val="clear" w:color="auto" w:fill="auto"/>
            <w:noWrap/>
            <w:vAlign w:val="bottom"/>
          </w:tcPr>
          <w:p w14:paraId="21CE2E02"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7DC7BD18"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Rep2</w:t>
            </w:r>
          </w:p>
        </w:tc>
        <w:tc>
          <w:tcPr>
            <w:tcW w:w="1080" w:type="dxa"/>
            <w:shd w:val="clear" w:color="auto" w:fill="auto"/>
            <w:noWrap/>
            <w:vAlign w:val="bottom"/>
          </w:tcPr>
          <w:p w14:paraId="72AE2EA9" w14:textId="6C7E0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25.3</w:t>
            </w:r>
          </w:p>
        </w:tc>
        <w:tc>
          <w:tcPr>
            <w:tcW w:w="990" w:type="dxa"/>
            <w:shd w:val="clear" w:color="auto" w:fill="auto"/>
            <w:noWrap/>
            <w:vAlign w:val="bottom"/>
          </w:tcPr>
          <w:p w14:paraId="1F410DA5" w14:textId="2433AA0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5.42</w:t>
            </w:r>
          </w:p>
        </w:tc>
        <w:tc>
          <w:tcPr>
            <w:tcW w:w="990" w:type="dxa"/>
            <w:shd w:val="clear" w:color="auto" w:fill="auto"/>
            <w:noWrap/>
            <w:vAlign w:val="bottom"/>
          </w:tcPr>
          <w:p w14:paraId="1DB53D59" w14:textId="0187EEA1"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107.1</w:t>
            </w:r>
          </w:p>
        </w:tc>
        <w:tc>
          <w:tcPr>
            <w:tcW w:w="1080" w:type="dxa"/>
            <w:shd w:val="clear" w:color="auto" w:fill="auto"/>
            <w:noWrap/>
            <w:vAlign w:val="bottom"/>
          </w:tcPr>
          <w:p w14:paraId="4CFF40F8" w14:textId="6AD95683"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102</w:t>
            </w:r>
          </w:p>
        </w:tc>
        <w:tc>
          <w:tcPr>
            <w:tcW w:w="810" w:type="dxa"/>
            <w:shd w:val="clear" w:color="auto" w:fill="auto"/>
            <w:noWrap/>
            <w:vAlign w:val="bottom"/>
          </w:tcPr>
          <w:p w14:paraId="776C486D" w14:textId="0082FDD2"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8.7</w:t>
            </w:r>
          </w:p>
        </w:tc>
        <w:tc>
          <w:tcPr>
            <w:tcW w:w="810" w:type="dxa"/>
            <w:vAlign w:val="bottom"/>
          </w:tcPr>
          <w:p w14:paraId="1BC68910" w14:textId="7FE93935"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353</w:t>
            </w:r>
          </w:p>
        </w:tc>
      </w:tr>
      <w:tr w:rsidR="00C278BB" w:rsidRPr="00973952" w14:paraId="435A54E6" w14:textId="2A84DBF8" w:rsidTr="00C278BB">
        <w:trPr>
          <w:trHeight w:val="289"/>
        </w:trPr>
        <w:tc>
          <w:tcPr>
            <w:tcW w:w="1440" w:type="dxa"/>
            <w:shd w:val="clear" w:color="auto" w:fill="auto"/>
            <w:noWrap/>
            <w:vAlign w:val="bottom"/>
          </w:tcPr>
          <w:p w14:paraId="3ACF27F7" w14:textId="77777777" w:rsidR="00C278BB" w:rsidRPr="00973952" w:rsidRDefault="00C278BB" w:rsidP="009E0696">
            <w:pPr>
              <w:spacing w:after="0" w:line="240" w:lineRule="auto"/>
              <w:rPr>
                <w:rFonts w:ascii="Calibri" w:eastAsia="Times New Roman" w:hAnsi="Calibri" w:cs="Times New Roman"/>
                <w:color w:val="000000"/>
              </w:rPr>
            </w:pPr>
          </w:p>
        </w:tc>
        <w:tc>
          <w:tcPr>
            <w:tcW w:w="810" w:type="dxa"/>
            <w:vAlign w:val="center"/>
          </w:tcPr>
          <w:p w14:paraId="383D136F" w14:textId="77777777" w:rsid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Rep 3</w:t>
            </w:r>
          </w:p>
        </w:tc>
        <w:tc>
          <w:tcPr>
            <w:tcW w:w="1080" w:type="dxa"/>
            <w:shd w:val="clear" w:color="auto" w:fill="auto"/>
            <w:noWrap/>
            <w:vAlign w:val="bottom"/>
          </w:tcPr>
          <w:p w14:paraId="1A1F67F6" w14:textId="39CCB9EA"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21.4</w:t>
            </w:r>
          </w:p>
        </w:tc>
        <w:tc>
          <w:tcPr>
            <w:tcW w:w="990" w:type="dxa"/>
            <w:shd w:val="clear" w:color="auto" w:fill="auto"/>
            <w:noWrap/>
            <w:vAlign w:val="bottom"/>
          </w:tcPr>
          <w:p w14:paraId="41E40BA7" w14:textId="6D0FD13F"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5.54</w:t>
            </w:r>
          </w:p>
        </w:tc>
        <w:tc>
          <w:tcPr>
            <w:tcW w:w="990" w:type="dxa"/>
            <w:shd w:val="clear" w:color="auto" w:fill="auto"/>
            <w:noWrap/>
            <w:vAlign w:val="bottom"/>
          </w:tcPr>
          <w:p w14:paraId="649FE3DA" w14:textId="56DA58E0"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94.3</w:t>
            </w:r>
          </w:p>
        </w:tc>
        <w:tc>
          <w:tcPr>
            <w:tcW w:w="1080" w:type="dxa"/>
            <w:shd w:val="clear" w:color="auto" w:fill="auto"/>
            <w:noWrap/>
            <w:vAlign w:val="bottom"/>
          </w:tcPr>
          <w:p w14:paraId="64F50865" w14:textId="2ED8C9FD" w:rsidR="00C278BB" w:rsidRPr="00973952"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90.2</w:t>
            </w:r>
          </w:p>
        </w:tc>
        <w:tc>
          <w:tcPr>
            <w:tcW w:w="810" w:type="dxa"/>
            <w:shd w:val="clear" w:color="auto" w:fill="auto"/>
            <w:noWrap/>
            <w:vAlign w:val="bottom"/>
          </w:tcPr>
          <w:p w14:paraId="2750019B" w14:textId="3C5004A8" w:rsidR="00C278BB" w:rsidRPr="00C278BB" w:rsidRDefault="00C278BB" w:rsidP="009E0696">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7.2</w:t>
            </w:r>
          </w:p>
        </w:tc>
        <w:tc>
          <w:tcPr>
            <w:tcW w:w="810" w:type="dxa"/>
            <w:vAlign w:val="bottom"/>
          </w:tcPr>
          <w:p w14:paraId="45F77290" w14:textId="3144A3D6" w:rsidR="00C278BB" w:rsidRDefault="00C278BB" w:rsidP="00C278B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288</w:t>
            </w:r>
          </w:p>
        </w:tc>
      </w:tr>
    </w:tbl>
    <w:p w14:paraId="096A15FC" w14:textId="77777777" w:rsidR="00C278BB" w:rsidRDefault="00C278BB" w:rsidP="00973952">
      <w:pPr>
        <w:rPr>
          <w:rFonts w:ascii="Arial" w:hAnsi="Arial" w:cs="Arial"/>
        </w:rPr>
      </w:pPr>
    </w:p>
    <w:p w14:paraId="35F324D5" w14:textId="156FE549" w:rsidR="00973952" w:rsidRDefault="00C278BB" w:rsidP="00973952">
      <w:pPr>
        <w:rPr>
          <w:rFonts w:ascii="Arial" w:hAnsi="Arial" w:cs="Arial"/>
        </w:rPr>
      </w:pPr>
      <w:r>
        <w:rPr>
          <w:rFonts w:ascii="Arial" w:hAnsi="Arial" w:cs="Arial"/>
        </w:rPr>
        <w:t xml:space="preserve">Again the Colwell P </w:t>
      </w:r>
      <w:proofErr w:type="gramStart"/>
      <w:r>
        <w:rPr>
          <w:rFonts w:ascii="Arial" w:hAnsi="Arial" w:cs="Arial"/>
        </w:rPr>
        <w:t>levels were significantly higher than the original testing and is</w:t>
      </w:r>
      <w:proofErr w:type="gramEnd"/>
      <w:r>
        <w:rPr>
          <w:rFonts w:ascii="Arial" w:hAnsi="Arial" w:cs="Arial"/>
        </w:rPr>
        <w:t xml:space="preserve"> presumed to be the result of the mineralisation of P subsequent to the initial spray treatment of the sites. In the case of these sites at Redcliff the west site is around the </w:t>
      </w:r>
      <w:proofErr w:type="spellStart"/>
      <w:r>
        <w:rPr>
          <w:rFonts w:ascii="Arial" w:hAnsi="Arial" w:cs="Arial"/>
        </w:rPr>
        <w:t>dersired</w:t>
      </w:r>
      <w:proofErr w:type="spellEnd"/>
      <w:r>
        <w:rPr>
          <w:rFonts w:ascii="Arial" w:hAnsi="Arial" w:cs="Arial"/>
        </w:rPr>
        <w:t xml:space="preserve"> level on the basis of this second test but the Redcliff East site will require some additional P to bring it up to the target </w:t>
      </w:r>
      <w:proofErr w:type="spellStart"/>
      <w:r>
        <w:rPr>
          <w:rFonts w:ascii="Arial" w:hAnsi="Arial" w:cs="Arial"/>
        </w:rPr>
        <w:t>leve</w:t>
      </w:r>
      <w:proofErr w:type="spellEnd"/>
      <w:r>
        <w:rPr>
          <w:rFonts w:ascii="Arial" w:hAnsi="Arial" w:cs="Arial"/>
        </w:rPr>
        <w:t xml:space="preserve"> of around 20 mg/kg.</w:t>
      </w:r>
    </w:p>
    <w:p w14:paraId="736C29CB" w14:textId="2319115E" w:rsidR="00840F0E" w:rsidRPr="00840F0E" w:rsidRDefault="003121C6" w:rsidP="00840F0E">
      <w:pPr>
        <w:pStyle w:val="Heading3"/>
      </w:pPr>
      <w:r>
        <w:t xml:space="preserve"> </w:t>
      </w:r>
      <w:bookmarkStart w:id="9" w:name="_Toc188905"/>
      <w:r>
        <w:t>Trials Design</w:t>
      </w:r>
      <w:bookmarkEnd w:id="9"/>
    </w:p>
    <w:p w14:paraId="13BBDB83" w14:textId="3432E9C4" w:rsidR="003121C6" w:rsidRDefault="003121C6" w:rsidP="00973952">
      <w:pPr>
        <w:rPr>
          <w:rFonts w:ascii="Arial" w:hAnsi="Arial" w:cs="Arial"/>
        </w:rPr>
      </w:pPr>
      <w:r>
        <w:rPr>
          <w:rFonts w:ascii="Arial" w:hAnsi="Arial" w:cs="Arial"/>
        </w:rPr>
        <w:t xml:space="preserve">The </w:t>
      </w:r>
      <w:proofErr w:type="spellStart"/>
      <w:r>
        <w:rPr>
          <w:rFonts w:ascii="Arial" w:hAnsi="Arial" w:cs="Arial"/>
        </w:rPr>
        <w:t>Graminu</w:t>
      </w:r>
      <w:r w:rsidR="00840F0E">
        <w:rPr>
          <w:rFonts w:ascii="Arial" w:hAnsi="Arial" w:cs="Arial"/>
        </w:rPr>
        <w:t>s</w:t>
      </w:r>
      <w:proofErr w:type="spellEnd"/>
      <w:r>
        <w:rPr>
          <w:rFonts w:ascii="Arial" w:hAnsi="Arial" w:cs="Arial"/>
        </w:rPr>
        <w:t xml:space="preserve"> spreadsheet was again used to r</w:t>
      </w:r>
      <w:r w:rsidR="003950C4">
        <w:rPr>
          <w:rFonts w:ascii="Arial" w:hAnsi="Arial" w:cs="Arial"/>
        </w:rPr>
        <w:t>a</w:t>
      </w:r>
      <w:r>
        <w:rPr>
          <w:rFonts w:ascii="Arial" w:hAnsi="Arial" w:cs="Arial"/>
        </w:rPr>
        <w:t>ndomise the plots and the layout of the Redcliff trials is shown below.</w:t>
      </w:r>
      <w:r w:rsidR="003723EC">
        <w:rPr>
          <w:rFonts w:ascii="Arial" w:hAnsi="Arial" w:cs="Arial"/>
        </w:rPr>
        <w:t xml:space="preserve"> </w:t>
      </w:r>
    </w:p>
    <w:p w14:paraId="4F82A796" w14:textId="77777777" w:rsidR="00840F0E" w:rsidRDefault="00840F0E" w:rsidP="00973952">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7"/>
        <w:gridCol w:w="3935"/>
      </w:tblGrid>
      <w:tr w:rsidR="003121C6" w14:paraId="54859333" w14:textId="77777777" w:rsidTr="003121C6">
        <w:tc>
          <w:tcPr>
            <w:tcW w:w="4621" w:type="dxa"/>
          </w:tcPr>
          <w:p w14:paraId="135FDDE5" w14:textId="1C21530B" w:rsidR="003121C6" w:rsidRDefault="003950C4" w:rsidP="00973952">
            <w:pPr>
              <w:rPr>
                <w:rFonts w:ascii="Arial" w:hAnsi="Arial" w:cs="Arial"/>
              </w:rPr>
            </w:pPr>
            <w:r w:rsidRPr="00620853">
              <w:rPr>
                <w:noProof/>
              </w:rPr>
              <w:lastRenderedPageBreak/>
              <w:drawing>
                <wp:inline distT="0" distB="0" distL="0" distR="0" wp14:anchorId="457B9FCB" wp14:editId="738E8441">
                  <wp:extent cx="3390445" cy="21907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93638" cy="2192813"/>
                          </a:xfrm>
                          <a:prstGeom prst="rect">
                            <a:avLst/>
                          </a:prstGeom>
                        </pic:spPr>
                      </pic:pic>
                    </a:graphicData>
                  </a:graphic>
                </wp:inline>
              </w:drawing>
            </w:r>
          </w:p>
        </w:tc>
        <w:tc>
          <w:tcPr>
            <w:tcW w:w="4621" w:type="dxa"/>
          </w:tcPr>
          <w:p w14:paraId="5FD048CC" w14:textId="3C95019D" w:rsidR="003121C6" w:rsidRDefault="003950C4" w:rsidP="00973952">
            <w:pPr>
              <w:rPr>
                <w:rFonts w:ascii="Arial" w:hAnsi="Arial" w:cs="Arial"/>
              </w:rPr>
            </w:pPr>
            <w:r>
              <w:object w:dxaOrig="6150" w:dyaOrig="5220" w14:anchorId="76E522FC">
                <v:shape id="_x0000_i1027" type="#_x0000_t75" style="width:195pt;height:165.75pt" o:ole="">
                  <v:imagedata r:id="rId21" o:title=""/>
                </v:shape>
                <o:OLEObject Type="Embed" ProgID="PBrush" ShapeID="_x0000_i1027" DrawAspect="Content" ObjectID="_1618405161" r:id="rId22"/>
              </w:object>
            </w:r>
          </w:p>
        </w:tc>
      </w:tr>
    </w:tbl>
    <w:p w14:paraId="090DCB40" w14:textId="02C5812B" w:rsidR="00840F0E" w:rsidRDefault="00840F0E" w:rsidP="00840F0E">
      <w:pPr>
        <w:pStyle w:val="Heading2"/>
      </w:pPr>
      <w:bookmarkStart w:id="10" w:name="_Toc188906"/>
      <w:r>
        <w:t>Site Fertiliser use.</w:t>
      </w:r>
      <w:bookmarkEnd w:id="10"/>
    </w:p>
    <w:p w14:paraId="713B15F0" w14:textId="58AF00CE" w:rsidR="00840F0E" w:rsidRDefault="00840F0E" w:rsidP="00840F0E">
      <w:pPr>
        <w:rPr>
          <w:lang w:eastAsia="en-US"/>
        </w:rPr>
      </w:pPr>
      <w:r>
        <w:rPr>
          <w:lang w:eastAsia="en-US"/>
        </w:rPr>
        <w:t xml:space="preserve">Soil test information from samples collected in </w:t>
      </w:r>
      <w:proofErr w:type="gramStart"/>
      <w:r>
        <w:rPr>
          <w:lang w:eastAsia="en-US"/>
        </w:rPr>
        <w:t>Spring</w:t>
      </w:r>
      <w:proofErr w:type="gramEnd"/>
      <w:r>
        <w:rPr>
          <w:lang w:eastAsia="en-US"/>
        </w:rPr>
        <w:t xml:space="preserve"> 2017 was used to calculate appropriate levels of Phosphorous to be applied to achieve target P levels. In consultation with Richard Simpson it was decided to apply P differentially on each plot according to soil test and target P level. At Redcliff no soil tests were collected for the area to be sown in 2018 so no </w:t>
      </w:r>
      <w:proofErr w:type="spellStart"/>
      <w:r>
        <w:rPr>
          <w:lang w:eastAsia="en-US"/>
        </w:rPr>
        <w:t>braod</w:t>
      </w:r>
      <w:proofErr w:type="spellEnd"/>
      <w:r>
        <w:rPr>
          <w:lang w:eastAsia="en-US"/>
        </w:rPr>
        <w:t xml:space="preserve"> cast application of fertiliser was able to be calculated however 100kg/ha of Mo Superphosphate was applied through the drill at the time of sowing in April 2018 </w:t>
      </w:r>
    </w:p>
    <w:p w14:paraId="4CBEB587" w14:textId="738F9672" w:rsidR="00840F0E" w:rsidRDefault="00840F0E" w:rsidP="00840F0E">
      <w:pPr>
        <w:rPr>
          <w:lang w:eastAsia="en-US"/>
        </w:rPr>
      </w:pPr>
      <w:r>
        <w:rPr>
          <w:lang w:eastAsia="en-US"/>
        </w:rPr>
        <w:t xml:space="preserve">The original 2017 sown plots at </w:t>
      </w:r>
      <w:proofErr w:type="spellStart"/>
      <w:r>
        <w:rPr>
          <w:lang w:eastAsia="en-US"/>
        </w:rPr>
        <w:t>redclif</w:t>
      </w:r>
      <w:proofErr w:type="spellEnd"/>
      <w:r>
        <w:rPr>
          <w:lang w:eastAsia="en-US"/>
        </w:rPr>
        <w:t xml:space="preserve"> had the following application of Triple Superphosphate on the 25</w:t>
      </w:r>
      <w:r w:rsidRPr="00840F0E">
        <w:rPr>
          <w:vertAlign w:val="superscript"/>
          <w:lang w:eastAsia="en-US"/>
        </w:rPr>
        <w:t>th</w:t>
      </w:r>
      <w:r>
        <w:rPr>
          <w:lang w:eastAsia="en-US"/>
        </w:rPr>
        <w:t xml:space="preserve"> of May 2018 in an attempt to lift the soil test to the target level for each plot.</w:t>
      </w:r>
    </w:p>
    <w:p w14:paraId="7FEB324B" w14:textId="7CF555D6" w:rsidR="00840F0E" w:rsidRPr="00840F0E" w:rsidRDefault="00840F0E" w:rsidP="00840F0E">
      <w:pPr>
        <w:spacing w:after="0"/>
        <w:rPr>
          <w:b/>
          <w:i/>
          <w:lang w:eastAsia="en-US"/>
        </w:rPr>
      </w:pPr>
      <w:r w:rsidRPr="00840F0E">
        <w:rPr>
          <w:b/>
          <w:i/>
          <w:lang w:eastAsia="en-US"/>
        </w:rPr>
        <w:t>Application of Triple Superphosphate to the 2017 sown plots at Redcliff</w:t>
      </w:r>
    </w:p>
    <w:tbl>
      <w:tblPr>
        <w:tblW w:w="9055" w:type="dxa"/>
        <w:tblInd w:w="93" w:type="dxa"/>
        <w:tblLook w:val="04A0" w:firstRow="1" w:lastRow="0" w:firstColumn="1" w:lastColumn="0" w:noHBand="0" w:noVBand="1"/>
      </w:tblPr>
      <w:tblGrid>
        <w:gridCol w:w="596"/>
        <w:gridCol w:w="917"/>
        <w:gridCol w:w="1429"/>
        <w:gridCol w:w="960"/>
        <w:gridCol w:w="460"/>
        <w:gridCol w:w="420"/>
        <w:gridCol w:w="960"/>
        <w:gridCol w:w="960"/>
        <w:gridCol w:w="1053"/>
        <w:gridCol w:w="960"/>
        <w:gridCol w:w="340"/>
      </w:tblGrid>
      <w:tr w:rsidR="00840F0E" w:rsidRPr="00840F0E" w14:paraId="3EDD16AA" w14:textId="77777777" w:rsidTr="00840F0E">
        <w:trPr>
          <w:trHeight w:val="300"/>
        </w:trPr>
        <w:tc>
          <w:tcPr>
            <w:tcW w:w="2942" w:type="dxa"/>
            <w:gridSpan w:val="3"/>
            <w:tcBorders>
              <w:top w:val="nil"/>
              <w:left w:val="nil"/>
              <w:bottom w:val="nil"/>
              <w:right w:val="nil"/>
            </w:tcBorders>
            <w:shd w:val="clear" w:color="auto" w:fill="auto"/>
            <w:noWrap/>
            <w:vAlign w:val="bottom"/>
            <w:hideMark/>
          </w:tcPr>
          <w:p w14:paraId="0CD0A10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Triple Super Analysis</w:t>
            </w:r>
          </w:p>
        </w:tc>
        <w:tc>
          <w:tcPr>
            <w:tcW w:w="960" w:type="dxa"/>
            <w:tcBorders>
              <w:top w:val="nil"/>
              <w:left w:val="nil"/>
              <w:bottom w:val="nil"/>
              <w:right w:val="nil"/>
            </w:tcBorders>
            <w:shd w:val="clear" w:color="auto" w:fill="auto"/>
            <w:noWrap/>
            <w:vAlign w:val="bottom"/>
            <w:hideMark/>
          </w:tcPr>
          <w:p w14:paraId="3ABEDBC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21%</w:t>
            </w:r>
          </w:p>
        </w:tc>
        <w:tc>
          <w:tcPr>
            <w:tcW w:w="460" w:type="dxa"/>
            <w:tcBorders>
              <w:top w:val="nil"/>
              <w:left w:val="nil"/>
              <w:bottom w:val="nil"/>
              <w:right w:val="nil"/>
            </w:tcBorders>
            <w:shd w:val="clear" w:color="auto" w:fill="auto"/>
            <w:noWrap/>
            <w:vAlign w:val="bottom"/>
            <w:hideMark/>
          </w:tcPr>
          <w:p w14:paraId="4702C87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P</w:t>
            </w:r>
          </w:p>
        </w:tc>
        <w:tc>
          <w:tcPr>
            <w:tcW w:w="420" w:type="dxa"/>
            <w:tcBorders>
              <w:top w:val="nil"/>
              <w:left w:val="nil"/>
              <w:bottom w:val="nil"/>
              <w:right w:val="nil"/>
            </w:tcBorders>
            <w:shd w:val="clear" w:color="auto" w:fill="auto"/>
            <w:noWrap/>
            <w:vAlign w:val="bottom"/>
            <w:hideMark/>
          </w:tcPr>
          <w:p w14:paraId="6F5B325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8A7D1AF"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923ED61"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256950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A011DE" w14:textId="77777777" w:rsidR="00840F0E" w:rsidRPr="00840F0E" w:rsidRDefault="00840F0E" w:rsidP="00840F0E">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noWrap/>
            <w:vAlign w:val="bottom"/>
            <w:hideMark/>
          </w:tcPr>
          <w:p w14:paraId="5DDA7A3E"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07707368" w14:textId="77777777" w:rsidTr="00840F0E">
        <w:trPr>
          <w:trHeight w:val="300"/>
        </w:trPr>
        <w:tc>
          <w:tcPr>
            <w:tcW w:w="596" w:type="dxa"/>
            <w:tcBorders>
              <w:top w:val="nil"/>
              <w:left w:val="nil"/>
              <w:bottom w:val="nil"/>
              <w:right w:val="nil"/>
            </w:tcBorders>
            <w:shd w:val="clear" w:color="auto" w:fill="auto"/>
            <w:noWrap/>
            <w:vAlign w:val="bottom"/>
            <w:hideMark/>
          </w:tcPr>
          <w:p w14:paraId="42BB4575" w14:textId="77777777" w:rsidR="00840F0E" w:rsidRPr="00840F0E" w:rsidRDefault="00840F0E" w:rsidP="00840F0E">
            <w:pPr>
              <w:spacing w:after="0" w:line="240" w:lineRule="auto"/>
              <w:rPr>
                <w:rFonts w:ascii="Calibri" w:eastAsia="Times New Roman" w:hAnsi="Calibri" w:cs="Calibri"/>
                <w:color w:val="000000"/>
              </w:rPr>
            </w:pPr>
          </w:p>
        </w:tc>
        <w:tc>
          <w:tcPr>
            <w:tcW w:w="917" w:type="dxa"/>
            <w:tcBorders>
              <w:top w:val="nil"/>
              <w:left w:val="nil"/>
              <w:bottom w:val="nil"/>
              <w:right w:val="nil"/>
            </w:tcBorders>
            <w:shd w:val="clear" w:color="auto" w:fill="auto"/>
            <w:noWrap/>
            <w:vAlign w:val="bottom"/>
            <w:hideMark/>
          </w:tcPr>
          <w:p w14:paraId="25648135" w14:textId="77777777" w:rsidR="00840F0E" w:rsidRPr="00840F0E" w:rsidRDefault="00840F0E" w:rsidP="00840F0E">
            <w:pPr>
              <w:spacing w:after="0" w:line="240" w:lineRule="auto"/>
              <w:rPr>
                <w:rFonts w:ascii="Calibri" w:eastAsia="Times New Roman" w:hAnsi="Calibri" w:cs="Calibri"/>
                <w:color w:val="000000"/>
              </w:rPr>
            </w:pPr>
          </w:p>
        </w:tc>
        <w:tc>
          <w:tcPr>
            <w:tcW w:w="1429" w:type="dxa"/>
            <w:tcBorders>
              <w:top w:val="nil"/>
              <w:left w:val="nil"/>
              <w:bottom w:val="nil"/>
              <w:right w:val="nil"/>
            </w:tcBorders>
            <w:shd w:val="clear" w:color="auto" w:fill="auto"/>
            <w:noWrap/>
            <w:vAlign w:val="bottom"/>
            <w:hideMark/>
          </w:tcPr>
          <w:p w14:paraId="1BBD90B8"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2659ABD" w14:textId="77777777" w:rsidR="00840F0E" w:rsidRPr="00840F0E" w:rsidRDefault="00840F0E" w:rsidP="00840F0E">
            <w:pPr>
              <w:spacing w:after="0" w:line="240" w:lineRule="auto"/>
              <w:rPr>
                <w:rFonts w:ascii="Calibri" w:eastAsia="Times New Roman" w:hAnsi="Calibri" w:cs="Calibri"/>
                <w:color w:val="000000"/>
              </w:rPr>
            </w:pPr>
          </w:p>
        </w:tc>
        <w:tc>
          <w:tcPr>
            <w:tcW w:w="460" w:type="dxa"/>
            <w:tcBorders>
              <w:top w:val="nil"/>
              <w:left w:val="nil"/>
              <w:bottom w:val="nil"/>
              <w:right w:val="nil"/>
            </w:tcBorders>
            <w:shd w:val="clear" w:color="auto" w:fill="auto"/>
            <w:noWrap/>
            <w:vAlign w:val="bottom"/>
            <w:hideMark/>
          </w:tcPr>
          <w:p w14:paraId="1EEE31D5" w14:textId="77777777" w:rsidR="00840F0E" w:rsidRPr="00840F0E" w:rsidRDefault="00840F0E" w:rsidP="00840F0E">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noWrap/>
            <w:vAlign w:val="bottom"/>
            <w:hideMark/>
          </w:tcPr>
          <w:p w14:paraId="4FC5B72A"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F10A869"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D19C265"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10439F72"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D488A8B" w14:textId="77777777" w:rsidR="00840F0E" w:rsidRPr="00840F0E" w:rsidRDefault="00840F0E" w:rsidP="00840F0E">
            <w:pPr>
              <w:spacing w:after="0" w:line="240" w:lineRule="auto"/>
              <w:rPr>
                <w:rFonts w:ascii="Calibri" w:eastAsia="Times New Roman" w:hAnsi="Calibri" w:cs="Calibri"/>
                <w:color w:val="000000"/>
              </w:rPr>
            </w:pPr>
          </w:p>
        </w:tc>
        <w:tc>
          <w:tcPr>
            <w:tcW w:w="340" w:type="dxa"/>
            <w:tcBorders>
              <w:top w:val="nil"/>
              <w:left w:val="nil"/>
              <w:bottom w:val="nil"/>
              <w:right w:val="nil"/>
            </w:tcBorders>
            <w:shd w:val="clear" w:color="auto" w:fill="auto"/>
            <w:noWrap/>
            <w:vAlign w:val="bottom"/>
            <w:hideMark/>
          </w:tcPr>
          <w:p w14:paraId="32F7BDD4"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16F4D7B1" w14:textId="77777777" w:rsidTr="00840F0E">
        <w:trPr>
          <w:trHeight w:val="300"/>
        </w:trPr>
        <w:tc>
          <w:tcPr>
            <w:tcW w:w="596" w:type="dxa"/>
            <w:tcBorders>
              <w:top w:val="nil"/>
              <w:left w:val="nil"/>
              <w:bottom w:val="nil"/>
              <w:right w:val="nil"/>
            </w:tcBorders>
            <w:shd w:val="clear" w:color="auto" w:fill="auto"/>
            <w:noWrap/>
            <w:vAlign w:val="bottom"/>
            <w:hideMark/>
          </w:tcPr>
          <w:p w14:paraId="00081B33" w14:textId="77777777" w:rsidR="00840F0E" w:rsidRPr="00840F0E" w:rsidRDefault="00840F0E" w:rsidP="00840F0E">
            <w:pPr>
              <w:spacing w:after="0" w:line="240" w:lineRule="auto"/>
              <w:rPr>
                <w:rFonts w:ascii="Calibri" w:eastAsia="Times New Roman" w:hAnsi="Calibri" w:cs="Calibri"/>
                <w:b/>
                <w:bCs/>
                <w:color w:val="000000"/>
              </w:rPr>
            </w:pPr>
            <w:r w:rsidRPr="00840F0E">
              <w:rPr>
                <w:rFonts w:ascii="Calibri" w:eastAsia="Times New Roman" w:hAnsi="Calibri" w:cs="Calibri"/>
                <w:b/>
                <w:bCs/>
                <w:color w:val="000000"/>
              </w:rPr>
              <w:t>East</w:t>
            </w:r>
          </w:p>
        </w:tc>
        <w:tc>
          <w:tcPr>
            <w:tcW w:w="917" w:type="dxa"/>
            <w:tcBorders>
              <w:top w:val="nil"/>
              <w:left w:val="nil"/>
              <w:bottom w:val="nil"/>
              <w:right w:val="nil"/>
            </w:tcBorders>
            <w:shd w:val="clear" w:color="auto" w:fill="auto"/>
            <w:noWrap/>
            <w:vAlign w:val="bottom"/>
            <w:hideMark/>
          </w:tcPr>
          <w:p w14:paraId="520832C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429" w:type="dxa"/>
            <w:tcBorders>
              <w:top w:val="nil"/>
              <w:left w:val="nil"/>
              <w:bottom w:val="nil"/>
              <w:right w:val="nil"/>
            </w:tcBorders>
            <w:shd w:val="clear" w:color="auto" w:fill="auto"/>
            <w:noWrap/>
            <w:vAlign w:val="bottom"/>
            <w:hideMark/>
          </w:tcPr>
          <w:p w14:paraId="1F906EB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02F4E82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460" w:type="dxa"/>
            <w:tcBorders>
              <w:top w:val="nil"/>
              <w:left w:val="nil"/>
              <w:bottom w:val="nil"/>
              <w:right w:val="nil"/>
            </w:tcBorders>
            <w:shd w:val="clear" w:color="auto" w:fill="auto"/>
            <w:noWrap/>
            <w:vAlign w:val="bottom"/>
            <w:hideMark/>
          </w:tcPr>
          <w:p w14:paraId="087A1EEC" w14:textId="77777777" w:rsidR="00840F0E" w:rsidRPr="00840F0E" w:rsidRDefault="00840F0E" w:rsidP="00840F0E">
            <w:pPr>
              <w:spacing w:after="0" w:line="240" w:lineRule="auto"/>
              <w:rPr>
                <w:rFonts w:ascii="Calibri" w:eastAsia="Times New Roman" w:hAnsi="Calibri" w:cs="Calibri"/>
                <w:color w:val="000000"/>
              </w:rPr>
            </w:pPr>
          </w:p>
        </w:tc>
        <w:tc>
          <w:tcPr>
            <w:tcW w:w="420" w:type="dxa"/>
            <w:tcBorders>
              <w:top w:val="nil"/>
              <w:left w:val="nil"/>
              <w:bottom w:val="nil"/>
              <w:right w:val="nil"/>
            </w:tcBorders>
            <w:shd w:val="clear" w:color="auto" w:fill="auto"/>
            <w:noWrap/>
            <w:vAlign w:val="bottom"/>
            <w:hideMark/>
          </w:tcPr>
          <w:p w14:paraId="4E32F12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359B90A" w14:textId="77777777" w:rsidR="00840F0E" w:rsidRPr="00840F0E" w:rsidRDefault="00840F0E" w:rsidP="00840F0E">
            <w:pPr>
              <w:spacing w:after="0" w:line="240" w:lineRule="auto"/>
              <w:rPr>
                <w:rFonts w:ascii="Calibri" w:eastAsia="Times New Roman" w:hAnsi="Calibri" w:cs="Calibri"/>
                <w:b/>
                <w:bCs/>
                <w:color w:val="000000"/>
              </w:rPr>
            </w:pPr>
            <w:r w:rsidRPr="00840F0E">
              <w:rPr>
                <w:rFonts w:ascii="Calibri" w:eastAsia="Times New Roman" w:hAnsi="Calibri" w:cs="Calibri"/>
                <w:b/>
                <w:bCs/>
                <w:color w:val="000000"/>
              </w:rPr>
              <w:t>West</w:t>
            </w:r>
          </w:p>
        </w:tc>
        <w:tc>
          <w:tcPr>
            <w:tcW w:w="960" w:type="dxa"/>
            <w:tcBorders>
              <w:top w:val="nil"/>
              <w:left w:val="nil"/>
              <w:bottom w:val="nil"/>
              <w:right w:val="nil"/>
            </w:tcBorders>
            <w:shd w:val="clear" w:color="auto" w:fill="auto"/>
            <w:noWrap/>
            <w:vAlign w:val="bottom"/>
            <w:hideMark/>
          </w:tcPr>
          <w:p w14:paraId="741C68A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053" w:type="dxa"/>
            <w:tcBorders>
              <w:top w:val="nil"/>
              <w:left w:val="nil"/>
              <w:bottom w:val="nil"/>
              <w:right w:val="nil"/>
            </w:tcBorders>
            <w:shd w:val="clear" w:color="auto" w:fill="auto"/>
            <w:noWrap/>
            <w:vAlign w:val="bottom"/>
            <w:hideMark/>
          </w:tcPr>
          <w:p w14:paraId="00E6EAF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35CFDC2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340" w:type="dxa"/>
            <w:tcBorders>
              <w:top w:val="nil"/>
              <w:left w:val="nil"/>
              <w:bottom w:val="nil"/>
              <w:right w:val="nil"/>
            </w:tcBorders>
            <w:shd w:val="clear" w:color="auto" w:fill="auto"/>
            <w:noWrap/>
            <w:vAlign w:val="bottom"/>
            <w:hideMark/>
          </w:tcPr>
          <w:p w14:paraId="023E3571"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6822DCC5" w14:textId="77777777" w:rsidTr="00840F0E">
        <w:trPr>
          <w:trHeight w:val="375"/>
        </w:trPr>
        <w:tc>
          <w:tcPr>
            <w:tcW w:w="596" w:type="dxa"/>
            <w:tcBorders>
              <w:top w:val="nil"/>
              <w:left w:val="nil"/>
              <w:bottom w:val="nil"/>
              <w:right w:val="nil"/>
            </w:tcBorders>
            <w:shd w:val="clear" w:color="auto" w:fill="auto"/>
            <w:noWrap/>
            <w:vAlign w:val="bottom"/>
            <w:hideMark/>
          </w:tcPr>
          <w:p w14:paraId="4A036BB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E1</w:t>
            </w:r>
          </w:p>
        </w:tc>
        <w:tc>
          <w:tcPr>
            <w:tcW w:w="917" w:type="dxa"/>
            <w:tcBorders>
              <w:top w:val="nil"/>
              <w:left w:val="nil"/>
              <w:bottom w:val="nil"/>
              <w:right w:val="nil"/>
            </w:tcBorders>
            <w:shd w:val="clear" w:color="auto" w:fill="auto"/>
            <w:noWrap/>
            <w:vAlign w:val="bottom"/>
            <w:hideMark/>
          </w:tcPr>
          <w:p w14:paraId="0047C06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12.4</w:t>
            </w:r>
          </w:p>
        </w:tc>
        <w:tc>
          <w:tcPr>
            <w:tcW w:w="1429" w:type="dxa"/>
            <w:tcBorders>
              <w:top w:val="nil"/>
              <w:left w:val="nil"/>
              <w:bottom w:val="nil"/>
              <w:right w:val="nil"/>
            </w:tcBorders>
            <w:shd w:val="clear" w:color="auto" w:fill="auto"/>
            <w:noWrap/>
            <w:vAlign w:val="bottom"/>
            <w:hideMark/>
          </w:tcPr>
          <w:p w14:paraId="5BAC9AA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60.19417</w:t>
            </w:r>
          </w:p>
        </w:tc>
        <w:tc>
          <w:tcPr>
            <w:tcW w:w="960" w:type="dxa"/>
            <w:tcBorders>
              <w:top w:val="nil"/>
              <w:left w:val="nil"/>
              <w:bottom w:val="nil"/>
              <w:right w:val="nil"/>
            </w:tcBorders>
            <w:shd w:val="clear" w:color="auto" w:fill="auto"/>
            <w:noWrap/>
            <w:vAlign w:val="bottom"/>
            <w:hideMark/>
          </w:tcPr>
          <w:p w14:paraId="07B6398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265</w:t>
            </w:r>
          </w:p>
        </w:tc>
        <w:tc>
          <w:tcPr>
            <w:tcW w:w="460" w:type="dxa"/>
            <w:tcBorders>
              <w:top w:val="nil"/>
              <w:left w:val="nil"/>
              <w:bottom w:val="nil"/>
              <w:right w:val="nil"/>
            </w:tcBorders>
            <w:shd w:val="clear" w:color="auto" w:fill="auto"/>
            <w:noWrap/>
            <w:vAlign w:val="bottom"/>
            <w:hideMark/>
          </w:tcPr>
          <w:p w14:paraId="74CA137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E0819F4"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7D8642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W1</w:t>
            </w:r>
          </w:p>
        </w:tc>
        <w:tc>
          <w:tcPr>
            <w:tcW w:w="960" w:type="dxa"/>
            <w:tcBorders>
              <w:top w:val="nil"/>
              <w:left w:val="nil"/>
              <w:bottom w:val="nil"/>
              <w:right w:val="nil"/>
            </w:tcBorders>
            <w:shd w:val="clear" w:color="auto" w:fill="auto"/>
            <w:noWrap/>
            <w:vAlign w:val="bottom"/>
            <w:hideMark/>
          </w:tcPr>
          <w:p w14:paraId="7386328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8.2</w:t>
            </w:r>
          </w:p>
        </w:tc>
        <w:tc>
          <w:tcPr>
            <w:tcW w:w="1053" w:type="dxa"/>
            <w:tcBorders>
              <w:top w:val="nil"/>
              <w:left w:val="nil"/>
              <w:bottom w:val="nil"/>
              <w:right w:val="nil"/>
            </w:tcBorders>
            <w:shd w:val="clear" w:color="auto" w:fill="auto"/>
            <w:noWrap/>
            <w:vAlign w:val="bottom"/>
            <w:hideMark/>
          </w:tcPr>
          <w:p w14:paraId="7E4E795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39.80583</w:t>
            </w:r>
          </w:p>
        </w:tc>
        <w:tc>
          <w:tcPr>
            <w:tcW w:w="960" w:type="dxa"/>
            <w:tcBorders>
              <w:top w:val="nil"/>
              <w:left w:val="nil"/>
              <w:bottom w:val="nil"/>
              <w:right w:val="nil"/>
            </w:tcBorders>
            <w:shd w:val="clear" w:color="auto" w:fill="auto"/>
            <w:noWrap/>
            <w:vAlign w:val="bottom"/>
            <w:hideMark/>
          </w:tcPr>
          <w:p w14:paraId="239276FF"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175</w:t>
            </w:r>
          </w:p>
        </w:tc>
        <w:tc>
          <w:tcPr>
            <w:tcW w:w="340" w:type="dxa"/>
            <w:tcBorders>
              <w:top w:val="nil"/>
              <w:left w:val="nil"/>
              <w:bottom w:val="nil"/>
              <w:right w:val="nil"/>
            </w:tcBorders>
            <w:shd w:val="clear" w:color="auto" w:fill="auto"/>
            <w:noWrap/>
            <w:vAlign w:val="bottom"/>
            <w:hideMark/>
          </w:tcPr>
          <w:p w14:paraId="44EBCD8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79D946E8" w14:textId="77777777" w:rsidTr="00840F0E">
        <w:trPr>
          <w:trHeight w:val="375"/>
        </w:trPr>
        <w:tc>
          <w:tcPr>
            <w:tcW w:w="596" w:type="dxa"/>
            <w:tcBorders>
              <w:top w:val="nil"/>
              <w:left w:val="nil"/>
              <w:bottom w:val="nil"/>
              <w:right w:val="nil"/>
            </w:tcBorders>
            <w:shd w:val="clear" w:color="auto" w:fill="auto"/>
            <w:noWrap/>
            <w:vAlign w:val="bottom"/>
            <w:hideMark/>
          </w:tcPr>
          <w:p w14:paraId="1C7C5AC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E2</w:t>
            </w:r>
          </w:p>
        </w:tc>
        <w:tc>
          <w:tcPr>
            <w:tcW w:w="917" w:type="dxa"/>
            <w:tcBorders>
              <w:top w:val="nil"/>
              <w:left w:val="nil"/>
              <w:bottom w:val="nil"/>
              <w:right w:val="nil"/>
            </w:tcBorders>
            <w:shd w:val="clear" w:color="auto" w:fill="auto"/>
            <w:noWrap/>
            <w:vAlign w:val="bottom"/>
            <w:hideMark/>
          </w:tcPr>
          <w:p w14:paraId="69B2EBF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5.7</w:t>
            </w:r>
          </w:p>
        </w:tc>
        <w:tc>
          <w:tcPr>
            <w:tcW w:w="1429" w:type="dxa"/>
            <w:tcBorders>
              <w:top w:val="nil"/>
              <w:left w:val="nil"/>
              <w:bottom w:val="nil"/>
              <w:right w:val="nil"/>
            </w:tcBorders>
            <w:shd w:val="clear" w:color="auto" w:fill="auto"/>
            <w:noWrap/>
            <w:vAlign w:val="bottom"/>
            <w:hideMark/>
          </w:tcPr>
          <w:p w14:paraId="1012551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27.6699</w:t>
            </w:r>
          </w:p>
        </w:tc>
        <w:tc>
          <w:tcPr>
            <w:tcW w:w="960" w:type="dxa"/>
            <w:tcBorders>
              <w:top w:val="nil"/>
              <w:left w:val="nil"/>
              <w:bottom w:val="nil"/>
              <w:right w:val="nil"/>
            </w:tcBorders>
            <w:shd w:val="clear" w:color="auto" w:fill="auto"/>
            <w:noWrap/>
            <w:vAlign w:val="bottom"/>
            <w:hideMark/>
          </w:tcPr>
          <w:p w14:paraId="2A582E3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122</w:t>
            </w:r>
          </w:p>
        </w:tc>
        <w:tc>
          <w:tcPr>
            <w:tcW w:w="460" w:type="dxa"/>
            <w:tcBorders>
              <w:top w:val="nil"/>
              <w:left w:val="nil"/>
              <w:bottom w:val="nil"/>
              <w:right w:val="nil"/>
            </w:tcBorders>
            <w:shd w:val="clear" w:color="auto" w:fill="auto"/>
            <w:noWrap/>
            <w:vAlign w:val="bottom"/>
            <w:hideMark/>
          </w:tcPr>
          <w:p w14:paraId="13F12D40"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DE0C512"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02F4EE2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W2</w:t>
            </w:r>
          </w:p>
        </w:tc>
        <w:tc>
          <w:tcPr>
            <w:tcW w:w="960" w:type="dxa"/>
            <w:tcBorders>
              <w:top w:val="nil"/>
              <w:left w:val="nil"/>
              <w:bottom w:val="nil"/>
              <w:right w:val="nil"/>
            </w:tcBorders>
            <w:shd w:val="clear" w:color="auto" w:fill="auto"/>
            <w:noWrap/>
            <w:vAlign w:val="bottom"/>
            <w:hideMark/>
          </w:tcPr>
          <w:p w14:paraId="0961F56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0E0FA3E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9104DC0"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51836BB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5A090759" w14:textId="77777777" w:rsidTr="00840F0E">
        <w:trPr>
          <w:trHeight w:val="375"/>
        </w:trPr>
        <w:tc>
          <w:tcPr>
            <w:tcW w:w="596" w:type="dxa"/>
            <w:tcBorders>
              <w:top w:val="nil"/>
              <w:left w:val="nil"/>
              <w:bottom w:val="nil"/>
              <w:right w:val="nil"/>
            </w:tcBorders>
            <w:shd w:val="clear" w:color="auto" w:fill="auto"/>
            <w:noWrap/>
            <w:vAlign w:val="bottom"/>
            <w:hideMark/>
          </w:tcPr>
          <w:p w14:paraId="1F821D2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E3</w:t>
            </w:r>
          </w:p>
        </w:tc>
        <w:tc>
          <w:tcPr>
            <w:tcW w:w="917" w:type="dxa"/>
            <w:tcBorders>
              <w:top w:val="nil"/>
              <w:left w:val="nil"/>
              <w:bottom w:val="nil"/>
              <w:right w:val="nil"/>
            </w:tcBorders>
            <w:shd w:val="clear" w:color="auto" w:fill="auto"/>
            <w:noWrap/>
            <w:vAlign w:val="bottom"/>
            <w:hideMark/>
          </w:tcPr>
          <w:p w14:paraId="5DA4559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22.8</w:t>
            </w:r>
          </w:p>
        </w:tc>
        <w:tc>
          <w:tcPr>
            <w:tcW w:w="1429" w:type="dxa"/>
            <w:tcBorders>
              <w:top w:val="nil"/>
              <w:left w:val="nil"/>
              <w:bottom w:val="nil"/>
              <w:right w:val="nil"/>
            </w:tcBorders>
            <w:shd w:val="clear" w:color="auto" w:fill="auto"/>
            <w:noWrap/>
            <w:vAlign w:val="bottom"/>
            <w:hideMark/>
          </w:tcPr>
          <w:p w14:paraId="0473D96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110.6796</w:t>
            </w:r>
          </w:p>
        </w:tc>
        <w:tc>
          <w:tcPr>
            <w:tcW w:w="960" w:type="dxa"/>
            <w:tcBorders>
              <w:top w:val="nil"/>
              <w:left w:val="nil"/>
              <w:bottom w:val="nil"/>
              <w:right w:val="nil"/>
            </w:tcBorders>
            <w:shd w:val="clear" w:color="auto" w:fill="auto"/>
            <w:noWrap/>
            <w:vAlign w:val="bottom"/>
            <w:hideMark/>
          </w:tcPr>
          <w:p w14:paraId="6B67CE3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487</w:t>
            </w:r>
          </w:p>
        </w:tc>
        <w:tc>
          <w:tcPr>
            <w:tcW w:w="460" w:type="dxa"/>
            <w:tcBorders>
              <w:top w:val="nil"/>
              <w:left w:val="nil"/>
              <w:bottom w:val="nil"/>
              <w:right w:val="nil"/>
            </w:tcBorders>
            <w:shd w:val="clear" w:color="auto" w:fill="auto"/>
            <w:noWrap/>
            <w:vAlign w:val="bottom"/>
            <w:hideMark/>
          </w:tcPr>
          <w:p w14:paraId="085FA5C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0CE0CA5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6BF127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W3</w:t>
            </w:r>
          </w:p>
        </w:tc>
        <w:tc>
          <w:tcPr>
            <w:tcW w:w="960" w:type="dxa"/>
            <w:tcBorders>
              <w:top w:val="nil"/>
              <w:left w:val="nil"/>
              <w:bottom w:val="nil"/>
              <w:right w:val="nil"/>
            </w:tcBorders>
            <w:shd w:val="clear" w:color="auto" w:fill="auto"/>
            <w:noWrap/>
            <w:vAlign w:val="bottom"/>
            <w:hideMark/>
          </w:tcPr>
          <w:p w14:paraId="0B35500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10.2</w:t>
            </w:r>
          </w:p>
        </w:tc>
        <w:tc>
          <w:tcPr>
            <w:tcW w:w="1053" w:type="dxa"/>
            <w:tcBorders>
              <w:top w:val="nil"/>
              <w:left w:val="nil"/>
              <w:bottom w:val="nil"/>
              <w:right w:val="nil"/>
            </w:tcBorders>
            <w:shd w:val="clear" w:color="auto" w:fill="auto"/>
            <w:noWrap/>
            <w:vAlign w:val="bottom"/>
            <w:hideMark/>
          </w:tcPr>
          <w:p w14:paraId="174BF7B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49.51456</w:t>
            </w:r>
          </w:p>
        </w:tc>
        <w:tc>
          <w:tcPr>
            <w:tcW w:w="960" w:type="dxa"/>
            <w:tcBorders>
              <w:top w:val="nil"/>
              <w:left w:val="nil"/>
              <w:bottom w:val="nil"/>
              <w:right w:val="nil"/>
            </w:tcBorders>
            <w:shd w:val="clear" w:color="auto" w:fill="auto"/>
            <w:noWrap/>
            <w:vAlign w:val="bottom"/>
            <w:hideMark/>
          </w:tcPr>
          <w:p w14:paraId="586B9CF2"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218</w:t>
            </w:r>
          </w:p>
        </w:tc>
        <w:tc>
          <w:tcPr>
            <w:tcW w:w="340" w:type="dxa"/>
            <w:tcBorders>
              <w:top w:val="nil"/>
              <w:left w:val="nil"/>
              <w:bottom w:val="nil"/>
              <w:right w:val="nil"/>
            </w:tcBorders>
            <w:shd w:val="clear" w:color="auto" w:fill="auto"/>
            <w:noWrap/>
            <w:vAlign w:val="bottom"/>
            <w:hideMark/>
          </w:tcPr>
          <w:p w14:paraId="3370CBD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65649E37" w14:textId="77777777" w:rsidTr="00840F0E">
        <w:trPr>
          <w:trHeight w:val="375"/>
        </w:trPr>
        <w:tc>
          <w:tcPr>
            <w:tcW w:w="596" w:type="dxa"/>
            <w:tcBorders>
              <w:top w:val="nil"/>
              <w:left w:val="nil"/>
              <w:bottom w:val="nil"/>
              <w:right w:val="nil"/>
            </w:tcBorders>
            <w:shd w:val="clear" w:color="auto" w:fill="auto"/>
            <w:noWrap/>
            <w:vAlign w:val="bottom"/>
            <w:hideMark/>
          </w:tcPr>
          <w:p w14:paraId="276BBA0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E4</w:t>
            </w:r>
          </w:p>
        </w:tc>
        <w:tc>
          <w:tcPr>
            <w:tcW w:w="917" w:type="dxa"/>
            <w:tcBorders>
              <w:top w:val="nil"/>
              <w:left w:val="nil"/>
              <w:bottom w:val="nil"/>
              <w:right w:val="nil"/>
            </w:tcBorders>
            <w:shd w:val="clear" w:color="auto" w:fill="auto"/>
            <w:noWrap/>
            <w:vAlign w:val="bottom"/>
            <w:hideMark/>
          </w:tcPr>
          <w:p w14:paraId="6ACD3A9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6.7</w:t>
            </w:r>
          </w:p>
        </w:tc>
        <w:tc>
          <w:tcPr>
            <w:tcW w:w="1429" w:type="dxa"/>
            <w:tcBorders>
              <w:top w:val="nil"/>
              <w:left w:val="nil"/>
              <w:bottom w:val="nil"/>
              <w:right w:val="nil"/>
            </w:tcBorders>
            <w:shd w:val="clear" w:color="auto" w:fill="auto"/>
            <w:noWrap/>
            <w:vAlign w:val="bottom"/>
            <w:hideMark/>
          </w:tcPr>
          <w:p w14:paraId="5E4DCA0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32.52427</w:t>
            </w:r>
          </w:p>
        </w:tc>
        <w:tc>
          <w:tcPr>
            <w:tcW w:w="960" w:type="dxa"/>
            <w:tcBorders>
              <w:top w:val="nil"/>
              <w:left w:val="nil"/>
              <w:bottom w:val="nil"/>
              <w:right w:val="nil"/>
            </w:tcBorders>
            <w:shd w:val="clear" w:color="auto" w:fill="auto"/>
            <w:noWrap/>
            <w:vAlign w:val="bottom"/>
            <w:hideMark/>
          </w:tcPr>
          <w:p w14:paraId="694D906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143</w:t>
            </w:r>
          </w:p>
        </w:tc>
        <w:tc>
          <w:tcPr>
            <w:tcW w:w="460" w:type="dxa"/>
            <w:tcBorders>
              <w:top w:val="nil"/>
              <w:left w:val="nil"/>
              <w:bottom w:val="nil"/>
              <w:right w:val="nil"/>
            </w:tcBorders>
            <w:shd w:val="clear" w:color="auto" w:fill="auto"/>
            <w:noWrap/>
            <w:vAlign w:val="bottom"/>
            <w:hideMark/>
          </w:tcPr>
          <w:p w14:paraId="5FAA331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2510CD3A"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09DFA2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W4</w:t>
            </w:r>
          </w:p>
        </w:tc>
        <w:tc>
          <w:tcPr>
            <w:tcW w:w="960" w:type="dxa"/>
            <w:tcBorders>
              <w:top w:val="nil"/>
              <w:left w:val="nil"/>
              <w:bottom w:val="nil"/>
              <w:right w:val="nil"/>
            </w:tcBorders>
            <w:shd w:val="clear" w:color="auto" w:fill="auto"/>
            <w:noWrap/>
            <w:vAlign w:val="bottom"/>
            <w:hideMark/>
          </w:tcPr>
          <w:p w14:paraId="1793242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11.6</w:t>
            </w:r>
          </w:p>
        </w:tc>
        <w:tc>
          <w:tcPr>
            <w:tcW w:w="1053" w:type="dxa"/>
            <w:tcBorders>
              <w:top w:val="nil"/>
              <w:left w:val="nil"/>
              <w:bottom w:val="nil"/>
              <w:right w:val="nil"/>
            </w:tcBorders>
            <w:shd w:val="clear" w:color="auto" w:fill="auto"/>
            <w:noWrap/>
            <w:vAlign w:val="bottom"/>
            <w:hideMark/>
          </w:tcPr>
          <w:p w14:paraId="02DDDE0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56.31068</w:t>
            </w:r>
          </w:p>
        </w:tc>
        <w:tc>
          <w:tcPr>
            <w:tcW w:w="960" w:type="dxa"/>
            <w:tcBorders>
              <w:top w:val="nil"/>
              <w:left w:val="nil"/>
              <w:bottom w:val="nil"/>
              <w:right w:val="nil"/>
            </w:tcBorders>
            <w:shd w:val="clear" w:color="auto" w:fill="auto"/>
            <w:noWrap/>
            <w:vAlign w:val="bottom"/>
            <w:hideMark/>
          </w:tcPr>
          <w:p w14:paraId="149B9CC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248</w:t>
            </w:r>
          </w:p>
        </w:tc>
        <w:tc>
          <w:tcPr>
            <w:tcW w:w="340" w:type="dxa"/>
            <w:tcBorders>
              <w:top w:val="nil"/>
              <w:left w:val="nil"/>
              <w:bottom w:val="nil"/>
              <w:right w:val="nil"/>
            </w:tcBorders>
            <w:shd w:val="clear" w:color="auto" w:fill="auto"/>
            <w:noWrap/>
            <w:vAlign w:val="bottom"/>
            <w:hideMark/>
          </w:tcPr>
          <w:p w14:paraId="30DAE0F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11C706A5" w14:textId="77777777" w:rsidTr="00840F0E">
        <w:trPr>
          <w:trHeight w:val="375"/>
        </w:trPr>
        <w:tc>
          <w:tcPr>
            <w:tcW w:w="596" w:type="dxa"/>
            <w:tcBorders>
              <w:top w:val="nil"/>
              <w:left w:val="nil"/>
              <w:bottom w:val="nil"/>
              <w:right w:val="nil"/>
            </w:tcBorders>
            <w:shd w:val="clear" w:color="auto" w:fill="auto"/>
            <w:noWrap/>
            <w:vAlign w:val="bottom"/>
            <w:hideMark/>
          </w:tcPr>
          <w:p w14:paraId="601692F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E5</w:t>
            </w:r>
          </w:p>
        </w:tc>
        <w:tc>
          <w:tcPr>
            <w:tcW w:w="917" w:type="dxa"/>
            <w:tcBorders>
              <w:top w:val="nil"/>
              <w:left w:val="nil"/>
              <w:bottom w:val="nil"/>
              <w:right w:val="nil"/>
            </w:tcBorders>
            <w:shd w:val="clear" w:color="auto" w:fill="auto"/>
            <w:noWrap/>
            <w:vAlign w:val="bottom"/>
            <w:hideMark/>
          </w:tcPr>
          <w:p w14:paraId="5D104E7D"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11.9</w:t>
            </w:r>
          </w:p>
        </w:tc>
        <w:tc>
          <w:tcPr>
            <w:tcW w:w="1429" w:type="dxa"/>
            <w:tcBorders>
              <w:top w:val="nil"/>
              <w:left w:val="nil"/>
              <w:bottom w:val="nil"/>
              <w:right w:val="nil"/>
            </w:tcBorders>
            <w:shd w:val="clear" w:color="auto" w:fill="auto"/>
            <w:noWrap/>
            <w:vAlign w:val="bottom"/>
            <w:hideMark/>
          </w:tcPr>
          <w:p w14:paraId="55A005E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57.76699</w:t>
            </w:r>
          </w:p>
        </w:tc>
        <w:tc>
          <w:tcPr>
            <w:tcW w:w="960" w:type="dxa"/>
            <w:tcBorders>
              <w:top w:val="nil"/>
              <w:left w:val="nil"/>
              <w:bottom w:val="nil"/>
              <w:right w:val="nil"/>
            </w:tcBorders>
            <w:shd w:val="clear" w:color="auto" w:fill="auto"/>
            <w:noWrap/>
            <w:vAlign w:val="bottom"/>
            <w:hideMark/>
          </w:tcPr>
          <w:p w14:paraId="771019E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254</w:t>
            </w:r>
          </w:p>
        </w:tc>
        <w:tc>
          <w:tcPr>
            <w:tcW w:w="460" w:type="dxa"/>
            <w:tcBorders>
              <w:top w:val="nil"/>
              <w:left w:val="nil"/>
              <w:bottom w:val="nil"/>
              <w:right w:val="nil"/>
            </w:tcBorders>
            <w:shd w:val="clear" w:color="auto" w:fill="auto"/>
            <w:noWrap/>
            <w:vAlign w:val="bottom"/>
            <w:hideMark/>
          </w:tcPr>
          <w:p w14:paraId="3FBDC33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1F387D2F"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52733D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W5</w:t>
            </w:r>
          </w:p>
        </w:tc>
        <w:tc>
          <w:tcPr>
            <w:tcW w:w="960" w:type="dxa"/>
            <w:tcBorders>
              <w:top w:val="nil"/>
              <w:left w:val="nil"/>
              <w:bottom w:val="nil"/>
              <w:right w:val="nil"/>
            </w:tcBorders>
            <w:shd w:val="clear" w:color="auto" w:fill="auto"/>
            <w:noWrap/>
            <w:vAlign w:val="bottom"/>
            <w:hideMark/>
          </w:tcPr>
          <w:p w14:paraId="5BFC88A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3.7</w:t>
            </w:r>
          </w:p>
        </w:tc>
        <w:tc>
          <w:tcPr>
            <w:tcW w:w="1053" w:type="dxa"/>
            <w:tcBorders>
              <w:top w:val="nil"/>
              <w:left w:val="nil"/>
              <w:bottom w:val="nil"/>
              <w:right w:val="nil"/>
            </w:tcBorders>
            <w:shd w:val="clear" w:color="auto" w:fill="auto"/>
            <w:noWrap/>
            <w:vAlign w:val="bottom"/>
            <w:hideMark/>
          </w:tcPr>
          <w:p w14:paraId="021489A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17.96117</w:t>
            </w:r>
          </w:p>
        </w:tc>
        <w:tc>
          <w:tcPr>
            <w:tcW w:w="960" w:type="dxa"/>
            <w:tcBorders>
              <w:top w:val="nil"/>
              <w:left w:val="nil"/>
              <w:bottom w:val="nil"/>
              <w:right w:val="nil"/>
            </w:tcBorders>
            <w:shd w:val="clear" w:color="auto" w:fill="auto"/>
            <w:noWrap/>
            <w:vAlign w:val="bottom"/>
            <w:hideMark/>
          </w:tcPr>
          <w:p w14:paraId="68F18A9B"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79</w:t>
            </w:r>
          </w:p>
        </w:tc>
        <w:tc>
          <w:tcPr>
            <w:tcW w:w="340" w:type="dxa"/>
            <w:tcBorders>
              <w:top w:val="nil"/>
              <w:left w:val="nil"/>
              <w:bottom w:val="nil"/>
              <w:right w:val="nil"/>
            </w:tcBorders>
            <w:shd w:val="clear" w:color="auto" w:fill="auto"/>
            <w:noWrap/>
            <w:vAlign w:val="bottom"/>
            <w:hideMark/>
          </w:tcPr>
          <w:p w14:paraId="155F4C5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4BCEBBD5" w14:textId="77777777" w:rsidTr="00840F0E">
        <w:trPr>
          <w:trHeight w:val="375"/>
        </w:trPr>
        <w:tc>
          <w:tcPr>
            <w:tcW w:w="596" w:type="dxa"/>
            <w:tcBorders>
              <w:top w:val="nil"/>
              <w:left w:val="nil"/>
              <w:bottom w:val="nil"/>
              <w:right w:val="nil"/>
            </w:tcBorders>
            <w:shd w:val="clear" w:color="auto" w:fill="auto"/>
            <w:noWrap/>
            <w:vAlign w:val="bottom"/>
            <w:hideMark/>
          </w:tcPr>
          <w:p w14:paraId="1B56B2C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E6</w:t>
            </w:r>
          </w:p>
        </w:tc>
        <w:tc>
          <w:tcPr>
            <w:tcW w:w="917" w:type="dxa"/>
            <w:tcBorders>
              <w:top w:val="nil"/>
              <w:left w:val="nil"/>
              <w:bottom w:val="nil"/>
              <w:right w:val="nil"/>
            </w:tcBorders>
            <w:shd w:val="clear" w:color="auto" w:fill="auto"/>
            <w:noWrap/>
            <w:vAlign w:val="bottom"/>
            <w:hideMark/>
          </w:tcPr>
          <w:p w14:paraId="6816013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22.4</w:t>
            </w:r>
          </w:p>
        </w:tc>
        <w:tc>
          <w:tcPr>
            <w:tcW w:w="1429" w:type="dxa"/>
            <w:tcBorders>
              <w:top w:val="nil"/>
              <w:left w:val="nil"/>
              <w:bottom w:val="nil"/>
              <w:right w:val="nil"/>
            </w:tcBorders>
            <w:shd w:val="clear" w:color="auto" w:fill="auto"/>
            <w:noWrap/>
            <w:vAlign w:val="bottom"/>
            <w:hideMark/>
          </w:tcPr>
          <w:p w14:paraId="2F38A0C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108.7379</w:t>
            </w:r>
          </w:p>
        </w:tc>
        <w:tc>
          <w:tcPr>
            <w:tcW w:w="960" w:type="dxa"/>
            <w:tcBorders>
              <w:top w:val="nil"/>
              <w:left w:val="nil"/>
              <w:bottom w:val="nil"/>
              <w:right w:val="nil"/>
            </w:tcBorders>
            <w:shd w:val="clear" w:color="auto" w:fill="auto"/>
            <w:noWrap/>
            <w:vAlign w:val="bottom"/>
            <w:hideMark/>
          </w:tcPr>
          <w:p w14:paraId="2A7C9BF4"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478</w:t>
            </w:r>
          </w:p>
        </w:tc>
        <w:tc>
          <w:tcPr>
            <w:tcW w:w="460" w:type="dxa"/>
            <w:tcBorders>
              <w:top w:val="nil"/>
              <w:left w:val="nil"/>
              <w:bottom w:val="nil"/>
              <w:right w:val="nil"/>
            </w:tcBorders>
            <w:shd w:val="clear" w:color="auto" w:fill="auto"/>
            <w:noWrap/>
            <w:vAlign w:val="bottom"/>
            <w:hideMark/>
          </w:tcPr>
          <w:p w14:paraId="0977B92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397055E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59BB231"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W6</w:t>
            </w:r>
          </w:p>
        </w:tc>
        <w:tc>
          <w:tcPr>
            <w:tcW w:w="960" w:type="dxa"/>
            <w:tcBorders>
              <w:top w:val="nil"/>
              <w:left w:val="nil"/>
              <w:bottom w:val="nil"/>
              <w:right w:val="nil"/>
            </w:tcBorders>
            <w:shd w:val="clear" w:color="auto" w:fill="auto"/>
            <w:noWrap/>
            <w:vAlign w:val="bottom"/>
            <w:hideMark/>
          </w:tcPr>
          <w:p w14:paraId="610FDBA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7.1</w:t>
            </w:r>
          </w:p>
        </w:tc>
        <w:tc>
          <w:tcPr>
            <w:tcW w:w="1053" w:type="dxa"/>
            <w:tcBorders>
              <w:top w:val="nil"/>
              <w:left w:val="nil"/>
              <w:bottom w:val="nil"/>
              <w:right w:val="nil"/>
            </w:tcBorders>
            <w:shd w:val="clear" w:color="auto" w:fill="auto"/>
            <w:noWrap/>
            <w:vAlign w:val="bottom"/>
            <w:hideMark/>
          </w:tcPr>
          <w:p w14:paraId="3869F44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34.46602</w:t>
            </w:r>
          </w:p>
        </w:tc>
        <w:tc>
          <w:tcPr>
            <w:tcW w:w="960" w:type="dxa"/>
            <w:tcBorders>
              <w:top w:val="nil"/>
              <w:left w:val="nil"/>
              <w:bottom w:val="nil"/>
              <w:right w:val="nil"/>
            </w:tcBorders>
            <w:shd w:val="clear" w:color="auto" w:fill="auto"/>
            <w:noWrap/>
            <w:vAlign w:val="bottom"/>
            <w:hideMark/>
          </w:tcPr>
          <w:p w14:paraId="53CC14A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152</w:t>
            </w:r>
          </w:p>
        </w:tc>
        <w:tc>
          <w:tcPr>
            <w:tcW w:w="340" w:type="dxa"/>
            <w:tcBorders>
              <w:top w:val="nil"/>
              <w:left w:val="nil"/>
              <w:bottom w:val="nil"/>
              <w:right w:val="nil"/>
            </w:tcBorders>
            <w:shd w:val="clear" w:color="auto" w:fill="auto"/>
            <w:noWrap/>
            <w:vAlign w:val="bottom"/>
            <w:hideMark/>
          </w:tcPr>
          <w:p w14:paraId="5740A5C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128620C5" w14:textId="77777777" w:rsidTr="00840F0E">
        <w:trPr>
          <w:trHeight w:val="375"/>
        </w:trPr>
        <w:tc>
          <w:tcPr>
            <w:tcW w:w="596" w:type="dxa"/>
            <w:tcBorders>
              <w:top w:val="nil"/>
              <w:left w:val="nil"/>
              <w:bottom w:val="nil"/>
              <w:right w:val="nil"/>
            </w:tcBorders>
            <w:shd w:val="clear" w:color="auto" w:fill="auto"/>
            <w:noWrap/>
            <w:vAlign w:val="bottom"/>
            <w:hideMark/>
          </w:tcPr>
          <w:p w14:paraId="5508BB4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E7</w:t>
            </w:r>
          </w:p>
        </w:tc>
        <w:tc>
          <w:tcPr>
            <w:tcW w:w="917" w:type="dxa"/>
            <w:tcBorders>
              <w:top w:val="nil"/>
              <w:left w:val="nil"/>
              <w:bottom w:val="nil"/>
              <w:right w:val="nil"/>
            </w:tcBorders>
            <w:shd w:val="clear" w:color="auto" w:fill="auto"/>
            <w:noWrap/>
            <w:vAlign w:val="bottom"/>
            <w:hideMark/>
          </w:tcPr>
          <w:p w14:paraId="4B04CD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10.7</w:t>
            </w:r>
          </w:p>
        </w:tc>
        <w:tc>
          <w:tcPr>
            <w:tcW w:w="1429" w:type="dxa"/>
            <w:tcBorders>
              <w:top w:val="nil"/>
              <w:left w:val="nil"/>
              <w:bottom w:val="nil"/>
              <w:right w:val="nil"/>
            </w:tcBorders>
            <w:shd w:val="clear" w:color="auto" w:fill="auto"/>
            <w:noWrap/>
            <w:vAlign w:val="bottom"/>
            <w:hideMark/>
          </w:tcPr>
          <w:p w14:paraId="125A469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51.94175</w:t>
            </w:r>
          </w:p>
        </w:tc>
        <w:tc>
          <w:tcPr>
            <w:tcW w:w="960" w:type="dxa"/>
            <w:tcBorders>
              <w:top w:val="nil"/>
              <w:left w:val="nil"/>
              <w:bottom w:val="nil"/>
              <w:right w:val="nil"/>
            </w:tcBorders>
            <w:shd w:val="clear" w:color="auto" w:fill="auto"/>
            <w:noWrap/>
            <w:vAlign w:val="bottom"/>
            <w:hideMark/>
          </w:tcPr>
          <w:p w14:paraId="2C51F3C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229</w:t>
            </w:r>
          </w:p>
        </w:tc>
        <w:tc>
          <w:tcPr>
            <w:tcW w:w="460" w:type="dxa"/>
            <w:tcBorders>
              <w:top w:val="nil"/>
              <w:left w:val="nil"/>
              <w:bottom w:val="nil"/>
              <w:right w:val="nil"/>
            </w:tcBorders>
            <w:shd w:val="clear" w:color="auto" w:fill="auto"/>
            <w:noWrap/>
            <w:vAlign w:val="bottom"/>
            <w:hideMark/>
          </w:tcPr>
          <w:p w14:paraId="5F010D1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7ED0B03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705BCC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W7</w:t>
            </w:r>
          </w:p>
        </w:tc>
        <w:tc>
          <w:tcPr>
            <w:tcW w:w="960" w:type="dxa"/>
            <w:tcBorders>
              <w:top w:val="nil"/>
              <w:left w:val="nil"/>
              <w:bottom w:val="nil"/>
              <w:right w:val="nil"/>
            </w:tcBorders>
            <w:shd w:val="clear" w:color="auto" w:fill="auto"/>
            <w:noWrap/>
            <w:vAlign w:val="bottom"/>
            <w:hideMark/>
          </w:tcPr>
          <w:p w14:paraId="2227BCA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97CA8B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E610C61"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1C24E34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379EC2BB" w14:textId="77777777" w:rsidTr="00840F0E">
        <w:trPr>
          <w:trHeight w:val="375"/>
        </w:trPr>
        <w:tc>
          <w:tcPr>
            <w:tcW w:w="596" w:type="dxa"/>
            <w:tcBorders>
              <w:top w:val="nil"/>
              <w:left w:val="nil"/>
              <w:bottom w:val="nil"/>
              <w:right w:val="nil"/>
            </w:tcBorders>
            <w:shd w:val="clear" w:color="auto" w:fill="auto"/>
            <w:noWrap/>
            <w:vAlign w:val="bottom"/>
            <w:hideMark/>
          </w:tcPr>
          <w:p w14:paraId="3EA3E8E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E8</w:t>
            </w:r>
          </w:p>
        </w:tc>
        <w:tc>
          <w:tcPr>
            <w:tcW w:w="917" w:type="dxa"/>
            <w:tcBorders>
              <w:top w:val="nil"/>
              <w:left w:val="nil"/>
              <w:bottom w:val="nil"/>
              <w:right w:val="nil"/>
            </w:tcBorders>
            <w:shd w:val="clear" w:color="auto" w:fill="auto"/>
            <w:noWrap/>
            <w:vAlign w:val="bottom"/>
            <w:hideMark/>
          </w:tcPr>
          <w:p w14:paraId="312BB14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9.7</w:t>
            </w:r>
          </w:p>
        </w:tc>
        <w:tc>
          <w:tcPr>
            <w:tcW w:w="1429" w:type="dxa"/>
            <w:tcBorders>
              <w:top w:val="nil"/>
              <w:left w:val="nil"/>
              <w:bottom w:val="nil"/>
              <w:right w:val="nil"/>
            </w:tcBorders>
            <w:shd w:val="clear" w:color="auto" w:fill="auto"/>
            <w:noWrap/>
            <w:vAlign w:val="bottom"/>
            <w:hideMark/>
          </w:tcPr>
          <w:p w14:paraId="743BC65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47.08738</w:t>
            </w:r>
          </w:p>
        </w:tc>
        <w:tc>
          <w:tcPr>
            <w:tcW w:w="960" w:type="dxa"/>
            <w:tcBorders>
              <w:top w:val="nil"/>
              <w:left w:val="nil"/>
              <w:bottom w:val="nil"/>
              <w:right w:val="nil"/>
            </w:tcBorders>
            <w:shd w:val="clear" w:color="auto" w:fill="auto"/>
            <w:noWrap/>
            <w:vAlign w:val="bottom"/>
            <w:hideMark/>
          </w:tcPr>
          <w:p w14:paraId="34347BCD"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207</w:t>
            </w:r>
          </w:p>
        </w:tc>
        <w:tc>
          <w:tcPr>
            <w:tcW w:w="460" w:type="dxa"/>
            <w:tcBorders>
              <w:top w:val="nil"/>
              <w:left w:val="nil"/>
              <w:bottom w:val="nil"/>
              <w:right w:val="nil"/>
            </w:tcBorders>
            <w:shd w:val="clear" w:color="auto" w:fill="auto"/>
            <w:noWrap/>
            <w:vAlign w:val="bottom"/>
            <w:hideMark/>
          </w:tcPr>
          <w:p w14:paraId="5C7E47E7"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5E124B1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D6941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W8</w:t>
            </w:r>
          </w:p>
        </w:tc>
        <w:tc>
          <w:tcPr>
            <w:tcW w:w="960" w:type="dxa"/>
            <w:tcBorders>
              <w:top w:val="nil"/>
              <w:left w:val="nil"/>
              <w:bottom w:val="nil"/>
              <w:right w:val="nil"/>
            </w:tcBorders>
            <w:shd w:val="clear" w:color="auto" w:fill="auto"/>
            <w:noWrap/>
            <w:vAlign w:val="bottom"/>
            <w:hideMark/>
          </w:tcPr>
          <w:p w14:paraId="08FBB95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7.3</w:t>
            </w:r>
          </w:p>
        </w:tc>
        <w:tc>
          <w:tcPr>
            <w:tcW w:w="1053" w:type="dxa"/>
            <w:tcBorders>
              <w:top w:val="nil"/>
              <w:left w:val="nil"/>
              <w:bottom w:val="nil"/>
              <w:right w:val="nil"/>
            </w:tcBorders>
            <w:shd w:val="clear" w:color="auto" w:fill="auto"/>
            <w:noWrap/>
            <w:vAlign w:val="bottom"/>
            <w:hideMark/>
          </w:tcPr>
          <w:p w14:paraId="3C0295B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35.43689</w:t>
            </w:r>
          </w:p>
        </w:tc>
        <w:tc>
          <w:tcPr>
            <w:tcW w:w="960" w:type="dxa"/>
            <w:tcBorders>
              <w:top w:val="nil"/>
              <w:left w:val="nil"/>
              <w:bottom w:val="nil"/>
              <w:right w:val="nil"/>
            </w:tcBorders>
            <w:shd w:val="clear" w:color="auto" w:fill="auto"/>
            <w:noWrap/>
            <w:vAlign w:val="bottom"/>
            <w:hideMark/>
          </w:tcPr>
          <w:p w14:paraId="4A36C6DA"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156</w:t>
            </w:r>
          </w:p>
        </w:tc>
        <w:tc>
          <w:tcPr>
            <w:tcW w:w="340" w:type="dxa"/>
            <w:tcBorders>
              <w:top w:val="nil"/>
              <w:left w:val="nil"/>
              <w:bottom w:val="nil"/>
              <w:right w:val="nil"/>
            </w:tcBorders>
            <w:shd w:val="clear" w:color="auto" w:fill="auto"/>
            <w:noWrap/>
            <w:vAlign w:val="bottom"/>
            <w:hideMark/>
          </w:tcPr>
          <w:p w14:paraId="3277819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r w:rsidR="00840F0E" w:rsidRPr="00840F0E" w14:paraId="3AFE52BF" w14:textId="77777777" w:rsidTr="00840F0E">
        <w:trPr>
          <w:trHeight w:val="375"/>
        </w:trPr>
        <w:tc>
          <w:tcPr>
            <w:tcW w:w="596" w:type="dxa"/>
            <w:tcBorders>
              <w:top w:val="nil"/>
              <w:left w:val="nil"/>
              <w:bottom w:val="nil"/>
              <w:right w:val="nil"/>
            </w:tcBorders>
            <w:shd w:val="clear" w:color="auto" w:fill="auto"/>
            <w:noWrap/>
            <w:vAlign w:val="bottom"/>
            <w:hideMark/>
          </w:tcPr>
          <w:p w14:paraId="60A14A1C"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E9</w:t>
            </w:r>
          </w:p>
        </w:tc>
        <w:tc>
          <w:tcPr>
            <w:tcW w:w="917" w:type="dxa"/>
            <w:tcBorders>
              <w:top w:val="nil"/>
              <w:left w:val="nil"/>
              <w:bottom w:val="nil"/>
              <w:right w:val="nil"/>
            </w:tcBorders>
            <w:shd w:val="clear" w:color="auto" w:fill="auto"/>
            <w:noWrap/>
            <w:vAlign w:val="bottom"/>
            <w:hideMark/>
          </w:tcPr>
          <w:p w14:paraId="26A50DA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18.7</w:t>
            </w:r>
          </w:p>
        </w:tc>
        <w:tc>
          <w:tcPr>
            <w:tcW w:w="1429" w:type="dxa"/>
            <w:tcBorders>
              <w:top w:val="nil"/>
              <w:left w:val="nil"/>
              <w:bottom w:val="nil"/>
              <w:right w:val="nil"/>
            </w:tcBorders>
            <w:shd w:val="clear" w:color="auto" w:fill="auto"/>
            <w:noWrap/>
            <w:vAlign w:val="bottom"/>
            <w:hideMark/>
          </w:tcPr>
          <w:p w14:paraId="2508C43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90.7767</w:t>
            </w:r>
          </w:p>
        </w:tc>
        <w:tc>
          <w:tcPr>
            <w:tcW w:w="960" w:type="dxa"/>
            <w:tcBorders>
              <w:top w:val="nil"/>
              <w:left w:val="nil"/>
              <w:bottom w:val="nil"/>
              <w:right w:val="nil"/>
            </w:tcBorders>
            <w:shd w:val="clear" w:color="auto" w:fill="auto"/>
            <w:noWrap/>
            <w:vAlign w:val="bottom"/>
            <w:hideMark/>
          </w:tcPr>
          <w:p w14:paraId="5C5B3216"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399</w:t>
            </w:r>
          </w:p>
        </w:tc>
        <w:tc>
          <w:tcPr>
            <w:tcW w:w="460" w:type="dxa"/>
            <w:tcBorders>
              <w:top w:val="nil"/>
              <w:left w:val="nil"/>
              <w:bottom w:val="nil"/>
              <w:right w:val="nil"/>
            </w:tcBorders>
            <w:shd w:val="clear" w:color="auto" w:fill="auto"/>
            <w:noWrap/>
            <w:vAlign w:val="bottom"/>
            <w:hideMark/>
          </w:tcPr>
          <w:p w14:paraId="319D6F3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c>
          <w:tcPr>
            <w:tcW w:w="420" w:type="dxa"/>
            <w:tcBorders>
              <w:top w:val="nil"/>
              <w:left w:val="nil"/>
              <w:bottom w:val="nil"/>
              <w:right w:val="nil"/>
            </w:tcBorders>
            <w:shd w:val="clear" w:color="auto" w:fill="auto"/>
            <w:noWrap/>
            <w:vAlign w:val="bottom"/>
            <w:hideMark/>
          </w:tcPr>
          <w:p w14:paraId="2472CC4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31477B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W9</w:t>
            </w:r>
          </w:p>
        </w:tc>
        <w:tc>
          <w:tcPr>
            <w:tcW w:w="960" w:type="dxa"/>
            <w:tcBorders>
              <w:top w:val="nil"/>
              <w:left w:val="nil"/>
              <w:bottom w:val="nil"/>
              <w:right w:val="nil"/>
            </w:tcBorders>
            <w:shd w:val="clear" w:color="auto" w:fill="auto"/>
            <w:noWrap/>
            <w:vAlign w:val="bottom"/>
            <w:hideMark/>
          </w:tcPr>
          <w:p w14:paraId="2341AE3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9C4CAF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7DAC64C3" w14:textId="77777777" w:rsidR="00840F0E" w:rsidRPr="00840F0E" w:rsidRDefault="00840F0E" w:rsidP="00840F0E">
            <w:pPr>
              <w:spacing w:after="0" w:line="240" w:lineRule="auto"/>
              <w:jc w:val="right"/>
              <w:rPr>
                <w:rFonts w:ascii="Calibri" w:eastAsia="Times New Roman" w:hAnsi="Calibri" w:cs="Calibri"/>
                <w:b/>
                <w:bCs/>
                <w:i/>
                <w:iCs/>
                <w:color w:val="000000"/>
                <w:sz w:val="24"/>
                <w:szCs w:val="24"/>
              </w:rPr>
            </w:pPr>
            <w:r w:rsidRPr="00840F0E">
              <w:rPr>
                <w:rFonts w:ascii="Calibri" w:eastAsia="Times New Roman" w:hAnsi="Calibri" w:cs="Calibri"/>
                <w:b/>
                <w:bCs/>
                <w:i/>
                <w:iCs/>
                <w:color w:val="000000"/>
                <w:sz w:val="24"/>
                <w:szCs w:val="24"/>
              </w:rPr>
              <w:t>0</w:t>
            </w:r>
          </w:p>
        </w:tc>
        <w:tc>
          <w:tcPr>
            <w:tcW w:w="340" w:type="dxa"/>
            <w:tcBorders>
              <w:top w:val="nil"/>
              <w:left w:val="nil"/>
              <w:bottom w:val="nil"/>
              <w:right w:val="nil"/>
            </w:tcBorders>
            <w:shd w:val="clear" w:color="auto" w:fill="auto"/>
            <w:noWrap/>
            <w:vAlign w:val="bottom"/>
            <w:hideMark/>
          </w:tcPr>
          <w:p w14:paraId="59A27BA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w:t>
            </w:r>
          </w:p>
        </w:tc>
      </w:tr>
    </w:tbl>
    <w:p w14:paraId="4B46DBF3" w14:textId="77777777" w:rsidR="00840F0E" w:rsidRDefault="00840F0E" w:rsidP="00840F0E">
      <w:pPr>
        <w:rPr>
          <w:lang w:eastAsia="en-US"/>
        </w:rPr>
      </w:pPr>
    </w:p>
    <w:p w14:paraId="43627D8D" w14:textId="528BC4D4" w:rsidR="00840F0E" w:rsidRDefault="00840F0E" w:rsidP="00840F0E">
      <w:pPr>
        <w:rPr>
          <w:lang w:eastAsia="en-US"/>
        </w:rPr>
      </w:pPr>
      <w:r>
        <w:rPr>
          <w:lang w:eastAsia="en-US"/>
        </w:rPr>
        <w:t xml:space="preserve">At Glen Finnan where a </w:t>
      </w:r>
      <w:proofErr w:type="spellStart"/>
      <w:r>
        <w:rPr>
          <w:lang w:eastAsia="en-US"/>
        </w:rPr>
        <w:t>resowing</w:t>
      </w:r>
      <w:proofErr w:type="spellEnd"/>
      <w:r>
        <w:rPr>
          <w:lang w:eastAsia="en-US"/>
        </w:rPr>
        <w:t xml:space="preserve"> of the correct seed was attempted in 2017 soil tests were taking in late spring of 2017 so it was possible to determine whether the trial plots which were </w:t>
      </w:r>
      <w:proofErr w:type="spellStart"/>
      <w:r>
        <w:rPr>
          <w:lang w:eastAsia="en-US"/>
        </w:rPr>
        <w:t>resown</w:t>
      </w:r>
      <w:proofErr w:type="spellEnd"/>
      <w:r>
        <w:rPr>
          <w:lang w:eastAsia="en-US"/>
        </w:rPr>
        <w:t xml:space="preserve"> in 2018 needed any additional fertiliser. No fertiliser was used at sowing time through the seed drill.</w:t>
      </w:r>
    </w:p>
    <w:p w14:paraId="48CC8A6E" w14:textId="4C0B963E" w:rsidR="00840F0E" w:rsidRDefault="00840F0E" w:rsidP="00840F0E">
      <w:pPr>
        <w:rPr>
          <w:lang w:eastAsia="en-US"/>
        </w:rPr>
      </w:pPr>
      <w:r>
        <w:rPr>
          <w:lang w:eastAsia="en-US"/>
        </w:rPr>
        <w:lastRenderedPageBreak/>
        <w:t xml:space="preserve">Mostly the phosphorous levels exceeded the target levels desirable for the trial on all plots other than plots 1 and 5 of the Easterly </w:t>
      </w:r>
      <w:proofErr w:type="spellStart"/>
      <w:r>
        <w:rPr>
          <w:lang w:eastAsia="en-US"/>
        </w:rPr>
        <w:t>Apsect</w:t>
      </w:r>
      <w:proofErr w:type="spellEnd"/>
      <w:r>
        <w:rPr>
          <w:lang w:eastAsia="en-US"/>
        </w:rPr>
        <w:t xml:space="preserve"> and a small amount of triple superphosphate was applied to these plots on the 30</w:t>
      </w:r>
      <w:r w:rsidRPr="00840F0E">
        <w:rPr>
          <w:vertAlign w:val="superscript"/>
          <w:lang w:eastAsia="en-US"/>
        </w:rPr>
        <w:t>th</w:t>
      </w:r>
      <w:r>
        <w:rPr>
          <w:lang w:eastAsia="en-US"/>
        </w:rPr>
        <w:t xml:space="preserve"> of May 2018 as shown in the table below.</w:t>
      </w:r>
    </w:p>
    <w:p w14:paraId="5343780F" w14:textId="4621ACFA" w:rsidR="00840F0E" w:rsidRPr="00840F0E" w:rsidRDefault="00840F0E" w:rsidP="00840F0E">
      <w:pPr>
        <w:spacing w:after="0"/>
        <w:rPr>
          <w:b/>
          <w:i/>
          <w:lang w:eastAsia="en-US"/>
        </w:rPr>
      </w:pPr>
      <w:r w:rsidRPr="00840F0E">
        <w:rPr>
          <w:b/>
          <w:i/>
          <w:lang w:eastAsia="en-US"/>
        </w:rPr>
        <w:t>Application of Triple Superphosphate to the 201</w:t>
      </w:r>
      <w:r>
        <w:rPr>
          <w:b/>
          <w:i/>
          <w:lang w:eastAsia="en-US"/>
        </w:rPr>
        <w:t>8</w:t>
      </w:r>
      <w:r w:rsidRPr="00840F0E">
        <w:rPr>
          <w:b/>
          <w:i/>
          <w:lang w:eastAsia="en-US"/>
        </w:rPr>
        <w:t xml:space="preserve"> sown plots at </w:t>
      </w:r>
      <w:r>
        <w:rPr>
          <w:b/>
          <w:i/>
          <w:lang w:eastAsia="en-US"/>
        </w:rPr>
        <w:t>Glen Finnan</w:t>
      </w:r>
    </w:p>
    <w:tbl>
      <w:tblPr>
        <w:tblW w:w="9106" w:type="dxa"/>
        <w:tblInd w:w="93" w:type="dxa"/>
        <w:tblLook w:val="04A0" w:firstRow="1" w:lastRow="0" w:firstColumn="1" w:lastColumn="0" w:noHBand="0" w:noVBand="1"/>
      </w:tblPr>
      <w:tblGrid>
        <w:gridCol w:w="792"/>
        <w:gridCol w:w="1109"/>
        <w:gridCol w:w="1259"/>
        <w:gridCol w:w="960"/>
        <w:gridCol w:w="960"/>
        <w:gridCol w:w="960"/>
        <w:gridCol w:w="960"/>
        <w:gridCol w:w="1053"/>
        <w:gridCol w:w="1053"/>
      </w:tblGrid>
      <w:tr w:rsidR="00840F0E" w:rsidRPr="00840F0E" w14:paraId="4A58B7DD" w14:textId="77777777" w:rsidTr="00840F0E">
        <w:trPr>
          <w:trHeight w:val="300"/>
        </w:trPr>
        <w:tc>
          <w:tcPr>
            <w:tcW w:w="3160" w:type="dxa"/>
            <w:gridSpan w:val="3"/>
            <w:tcBorders>
              <w:top w:val="nil"/>
              <w:left w:val="nil"/>
              <w:bottom w:val="nil"/>
              <w:right w:val="nil"/>
            </w:tcBorders>
            <w:shd w:val="clear" w:color="auto" w:fill="auto"/>
            <w:noWrap/>
            <w:vAlign w:val="bottom"/>
            <w:hideMark/>
          </w:tcPr>
          <w:p w14:paraId="566CACE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Triple Super Analysis</w:t>
            </w:r>
          </w:p>
        </w:tc>
        <w:tc>
          <w:tcPr>
            <w:tcW w:w="960" w:type="dxa"/>
            <w:tcBorders>
              <w:top w:val="nil"/>
              <w:left w:val="nil"/>
              <w:bottom w:val="nil"/>
              <w:right w:val="nil"/>
            </w:tcBorders>
            <w:shd w:val="clear" w:color="auto" w:fill="auto"/>
            <w:noWrap/>
            <w:vAlign w:val="bottom"/>
            <w:hideMark/>
          </w:tcPr>
          <w:p w14:paraId="2232F344" w14:textId="2414667A"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21%</w:t>
            </w:r>
          </w:p>
        </w:tc>
        <w:tc>
          <w:tcPr>
            <w:tcW w:w="960" w:type="dxa"/>
            <w:tcBorders>
              <w:top w:val="nil"/>
              <w:left w:val="nil"/>
              <w:bottom w:val="nil"/>
              <w:right w:val="nil"/>
            </w:tcBorders>
            <w:shd w:val="clear" w:color="auto" w:fill="auto"/>
            <w:noWrap/>
            <w:vAlign w:val="bottom"/>
            <w:hideMark/>
          </w:tcPr>
          <w:p w14:paraId="17AB3226"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DAFA95C"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700E1D2" w14:textId="1DB336DC" w:rsidR="00840F0E" w:rsidRPr="00840F0E" w:rsidRDefault="00840F0E" w:rsidP="00840F0E">
            <w:pPr>
              <w:spacing w:after="0" w:line="240" w:lineRule="auto"/>
              <w:jc w:val="right"/>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7E4265A"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06A04EA6"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7F01CB34" w14:textId="77777777" w:rsidTr="00840F0E">
        <w:trPr>
          <w:trHeight w:val="300"/>
        </w:trPr>
        <w:tc>
          <w:tcPr>
            <w:tcW w:w="792" w:type="dxa"/>
            <w:tcBorders>
              <w:top w:val="nil"/>
              <w:left w:val="nil"/>
              <w:bottom w:val="nil"/>
              <w:right w:val="nil"/>
            </w:tcBorders>
            <w:shd w:val="clear" w:color="auto" w:fill="auto"/>
            <w:noWrap/>
            <w:vAlign w:val="bottom"/>
            <w:hideMark/>
          </w:tcPr>
          <w:p w14:paraId="4892761F"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35CA5F20" w14:textId="77777777" w:rsidR="00840F0E" w:rsidRPr="00840F0E" w:rsidRDefault="00840F0E" w:rsidP="00840F0E">
            <w:pPr>
              <w:spacing w:after="0" w:line="240" w:lineRule="auto"/>
              <w:rPr>
                <w:rFonts w:ascii="Calibri" w:eastAsia="Times New Roman" w:hAnsi="Calibri" w:cs="Calibri"/>
                <w:color w:val="000000"/>
              </w:rPr>
            </w:pPr>
          </w:p>
        </w:tc>
        <w:tc>
          <w:tcPr>
            <w:tcW w:w="1259" w:type="dxa"/>
            <w:tcBorders>
              <w:top w:val="nil"/>
              <w:left w:val="nil"/>
              <w:bottom w:val="nil"/>
              <w:right w:val="nil"/>
            </w:tcBorders>
            <w:shd w:val="clear" w:color="auto" w:fill="auto"/>
            <w:noWrap/>
            <w:vAlign w:val="bottom"/>
            <w:hideMark/>
          </w:tcPr>
          <w:p w14:paraId="2FB01CA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247035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957D295"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9367DE3"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A884C8C"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69ED83F4"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57EC1376" w14:textId="77777777" w:rsidR="00840F0E" w:rsidRPr="00840F0E" w:rsidRDefault="00840F0E" w:rsidP="00840F0E">
            <w:pPr>
              <w:spacing w:after="0" w:line="240" w:lineRule="auto"/>
              <w:rPr>
                <w:rFonts w:ascii="Calibri" w:eastAsia="Times New Roman" w:hAnsi="Calibri" w:cs="Calibri"/>
                <w:color w:val="000000"/>
              </w:rPr>
            </w:pPr>
          </w:p>
        </w:tc>
      </w:tr>
      <w:tr w:rsidR="00840F0E" w:rsidRPr="00840F0E" w14:paraId="0E29714B" w14:textId="77777777" w:rsidTr="00840F0E">
        <w:trPr>
          <w:trHeight w:val="300"/>
        </w:trPr>
        <w:tc>
          <w:tcPr>
            <w:tcW w:w="792" w:type="dxa"/>
            <w:tcBorders>
              <w:top w:val="nil"/>
              <w:left w:val="nil"/>
              <w:bottom w:val="nil"/>
              <w:right w:val="nil"/>
            </w:tcBorders>
            <w:shd w:val="clear" w:color="auto" w:fill="auto"/>
            <w:noWrap/>
            <w:vAlign w:val="bottom"/>
            <w:hideMark/>
          </w:tcPr>
          <w:p w14:paraId="02DD8BAC"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0843E9A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259" w:type="dxa"/>
            <w:tcBorders>
              <w:top w:val="nil"/>
              <w:left w:val="nil"/>
              <w:bottom w:val="nil"/>
              <w:right w:val="nil"/>
            </w:tcBorders>
            <w:shd w:val="clear" w:color="auto" w:fill="auto"/>
            <w:noWrap/>
            <w:vAlign w:val="bottom"/>
            <w:hideMark/>
          </w:tcPr>
          <w:p w14:paraId="3068616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960" w:type="dxa"/>
            <w:tcBorders>
              <w:top w:val="nil"/>
              <w:left w:val="nil"/>
              <w:bottom w:val="nil"/>
              <w:right w:val="nil"/>
            </w:tcBorders>
            <w:shd w:val="clear" w:color="auto" w:fill="auto"/>
            <w:noWrap/>
            <w:vAlign w:val="bottom"/>
            <w:hideMark/>
          </w:tcPr>
          <w:p w14:paraId="2F6E595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c>
          <w:tcPr>
            <w:tcW w:w="960" w:type="dxa"/>
            <w:tcBorders>
              <w:top w:val="nil"/>
              <w:left w:val="nil"/>
              <w:bottom w:val="nil"/>
              <w:right w:val="nil"/>
            </w:tcBorders>
            <w:shd w:val="clear" w:color="auto" w:fill="auto"/>
            <w:noWrap/>
            <w:vAlign w:val="bottom"/>
            <w:hideMark/>
          </w:tcPr>
          <w:p w14:paraId="37657B5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4B3A757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CB8395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P/ha</w:t>
            </w:r>
          </w:p>
        </w:tc>
        <w:tc>
          <w:tcPr>
            <w:tcW w:w="1053" w:type="dxa"/>
            <w:tcBorders>
              <w:top w:val="nil"/>
              <w:left w:val="nil"/>
              <w:bottom w:val="nil"/>
              <w:right w:val="nil"/>
            </w:tcBorders>
            <w:shd w:val="clear" w:color="auto" w:fill="auto"/>
            <w:noWrap/>
            <w:vAlign w:val="bottom"/>
            <w:hideMark/>
          </w:tcPr>
          <w:p w14:paraId="627C3E1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kg TS/ha</w:t>
            </w:r>
          </w:p>
        </w:tc>
        <w:tc>
          <w:tcPr>
            <w:tcW w:w="1053" w:type="dxa"/>
            <w:tcBorders>
              <w:top w:val="nil"/>
              <w:left w:val="nil"/>
              <w:bottom w:val="nil"/>
              <w:right w:val="nil"/>
            </w:tcBorders>
            <w:shd w:val="clear" w:color="auto" w:fill="auto"/>
            <w:noWrap/>
            <w:vAlign w:val="bottom"/>
            <w:hideMark/>
          </w:tcPr>
          <w:p w14:paraId="53667B0D"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 TS/plot</w:t>
            </w:r>
          </w:p>
        </w:tc>
      </w:tr>
      <w:tr w:rsidR="00840F0E" w:rsidRPr="00840F0E" w14:paraId="1F0375C9" w14:textId="77777777" w:rsidTr="00840F0E">
        <w:trPr>
          <w:trHeight w:val="300"/>
        </w:trPr>
        <w:tc>
          <w:tcPr>
            <w:tcW w:w="792" w:type="dxa"/>
            <w:tcBorders>
              <w:top w:val="nil"/>
              <w:left w:val="nil"/>
              <w:bottom w:val="nil"/>
              <w:right w:val="nil"/>
            </w:tcBorders>
            <w:shd w:val="clear" w:color="auto" w:fill="auto"/>
            <w:noWrap/>
            <w:vAlign w:val="bottom"/>
            <w:hideMark/>
          </w:tcPr>
          <w:p w14:paraId="66EC0AC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GSB1</w:t>
            </w:r>
          </w:p>
        </w:tc>
        <w:tc>
          <w:tcPr>
            <w:tcW w:w="1109" w:type="dxa"/>
            <w:tcBorders>
              <w:top w:val="nil"/>
              <w:left w:val="nil"/>
              <w:bottom w:val="nil"/>
              <w:right w:val="nil"/>
            </w:tcBorders>
            <w:shd w:val="clear" w:color="auto" w:fill="auto"/>
            <w:noWrap/>
            <w:vAlign w:val="bottom"/>
            <w:hideMark/>
          </w:tcPr>
          <w:p w14:paraId="08659D6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3D53511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405B3B7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70643F1"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692EF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GEB1</w:t>
            </w:r>
          </w:p>
        </w:tc>
        <w:tc>
          <w:tcPr>
            <w:tcW w:w="960" w:type="dxa"/>
            <w:tcBorders>
              <w:top w:val="nil"/>
              <w:left w:val="nil"/>
              <w:bottom w:val="nil"/>
              <w:right w:val="nil"/>
            </w:tcBorders>
            <w:shd w:val="clear" w:color="auto" w:fill="auto"/>
            <w:noWrap/>
            <w:vAlign w:val="bottom"/>
            <w:hideMark/>
          </w:tcPr>
          <w:p w14:paraId="5C3CBA3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3.7</w:t>
            </w:r>
          </w:p>
        </w:tc>
        <w:tc>
          <w:tcPr>
            <w:tcW w:w="1053" w:type="dxa"/>
            <w:tcBorders>
              <w:top w:val="nil"/>
              <w:left w:val="nil"/>
              <w:bottom w:val="nil"/>
              <w:right w:val="nil"/>
            </w:tcBorders>
            <w:shd w:val="clear" w:color="auto" w:fill="auto"/>
            <w:noWrap/>
            <w:vAlign w:val="bottom"/>
            <w:hideMark/>
          </w:tcPr>
          <w:p w14:paraId="20BF9D3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17.96117</w:t>
            </w:r>
          </w:p>
        </w:tc>
        <w:tc>
          <w:tcPr>
            <w:tcW w:w="1053" w:type="dxa"/>
            <w:tcBorders>
              <w:top w:val="nil"/>
              <w:left w:val="nil"/>
              <w:bottom w:val="nil"/>
              <w:right w:val="nil"/>
            </w:tcBorders>
            <w:shd w:val="clear" w:color="auto" w:fill="auto"/>
            <w:noWrap/>
            <w:vAlign w:val="bottom"/>
            <w:hideMark/>
          </w:tcPr>
          <w:p w14:paraId="71FE9E9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90.52427</w:t>
            </w:r>
          </w:p>
        </w:tc>
      </w:tr>
      <w:tr w:rsidR="00840F0E" w:rsidRPr="00840F0E" w14:paraId="1AB31448" w14:textId="77777777" w:rsidTr="00840F0E">
        <w:trPr>
          <w:trHeight w:val="300"/>
        </w:trPr>
        <w:tc>
          <w:tcPr>
            <w:tcW w:w="792" w:type="dxa"/>
            <w:tcBorders>
              <w:top w:val="nil"/>
              <w:left w:val="nil"/>
              <w:bottom w:val="nil"/>
              <w:right w:val="nil"/>
            </w:tcBorders>
            <w:shd w:val="clear" w:color="auto" w:fill="auto"/>
            <w:noWrap/>
            <w:vAlign w:val="bottom"/>
            <w:hideMark/>
          </w:tcPr>
          <w:p w14:paraId="62CA6F4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GSB2</w:t>
            </w:r>
          </w:p>
        </w:tc>
        <w:tc>
          <w:tcPr>
            <w:tcW w:w="1109" w:type="dxa"/>
            <w:tcBorders>
              <w:top w:val="nil"/>
              <w:left w:val="nil"/>
              <w:bottom w:val="nil"/>
              <w:right w:val="nil"/>
            </w:tcBorders>
            <w:shd w:val="clear" w:color="auto" w:fill="auto"/>
            <w:noWrap/>
            <w:vAlign w:val="bottom"/>
            <w:hideMark/>
          </w:tcPr>
          <w:p w14:paraId="0B1C70D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5D2154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2A1504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192B04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53817BD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GEB2</w:t>
            </w:r>
          </w:p>
        </w:tc>
        <w:tc>
          <w:tcPr>
            <w:tcW w:w="960" w:type="dxa"/>
            <w:tcBorders>
              <w:top w:val="nil"/>
              <w:left w:val="nil"/>
              <w:bottom w:val="nil"/>
              <w:right w:val="nil"/>
            </w:tcBorders>
            <w:shd w:val="clear" w:color="auto" w:fill="auto"/>
            <w:noWrap/>
            <w:vAlign w:val="bottom"/>
            <w:hideMark/>
          </w:tcPr>
          <w:p w14:paraId="2979D8F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284D24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7C84764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34AC7D89" w14:textId="77777777" w:rsidTr="00840F0E">
        <w:trPr>
          <w:trHeight w:val="300"/>
        </w:trPr>
        <w:tc>
          <w:tcPr>
            <w:tcW w:w="792" w:type="dxa"/>
            <w:tcBorders>
              <w:top w:val="nil"/>
              <w:left w:val="nil"/>
              <w:bottom w:val="nil"/>
              <w:right w:val="nil"/>
            </w:tcBorders>
            <w:shd w:val="clear" w:color="auto" w:fill="auto"/>
            <w:noWrap/>
            <w:vAlign w:val="bottom"/>
            <w:hideMark/>
          </w:tcPr>
          <w:p w14:paraId="631DDA4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GSB3</w:t>
            </w:r>
          </w:p>
        </w:tc>
        <w:tc>
          <w:tcPr>
            <w:tcW w:w="1109" w:type="dxa"/>
            <w:tcBorders>
              <w:top w:val="nil"/>
              <w:left w:val="nil"/>
              <w:bottom w:val="nil"/>
              <w:right w:val="nil"/>
            </w:tcBorders>
            <w:shd w:val="clear" w:color="auto" w:fill="auto"/>
            <w:noWrap/>
            <w:vAlign w:val="bottom"/>
            <w:hideMark/>
          </w:tcPr>
          <w:p w14:paraId="0B4BF67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7C3B814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1DB94A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FE1A68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7EBD574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GEB3</w:t>
            </w:r>
          </w:p>
        </w:tc>
        <w:tc>
          <w:tcPr>
            <w:tcW w:w="960" w:type="dxa"/>
            <w:tcBorders>
              <w:top w:val="nil"/>
              <w:left w:val="nil"/>
              <w:bottom w:val="nil"/>
              <w:right w:val="nil"/>
            </w:tcBorders>
            <w:shd w:val="clear" w:color="auto" w:fill="auto"/>
            <w:noWrap/>
            <w:vAlign w:val="bottom"/>
            <w:hideMark/>
          </w:tcPr>
          <w:p w14:paraId="40CB779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58B7F2D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3EBD5C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0A520EF2" w14:textId="77777777" w:rsidTr="00840F0E">
        <w:trPr>
          <w:trHeight w:val="300"/>
        </w:trPr>
        <w:tc>
          <w:tcPr>
            <w:tcW w:w="792" w:type="dxa"/>
            <w:tcBorders>
              <w:top w:val="nil"/>
              <w:left w:val="nil"/>
              <w:bottom w:val="nil"/>
              <w:right w:val="nil"/>
            </w:tcBorders>
            <w:shd w:val="clear" w:color="auto" w:fill="auto"/>
            <w:noWrap/>
            <w:vAlign w:val="bottom"/>
            <w:hideMark/>
          </w:tcPr>
          <w:p w14:paraId="5858C01E"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GSB4</w:t>
            </w:r>
          </w:p>
        </w:tc>
        <w:tc>
          <w:tcPr>
            <w:tcW w:w="1109" w:type="dxa"/>
            <w:tcBorders>
              <w:top w:val="nil"/>
              <w:left w:val="nil"/>
              <w:bottom w:val="nil"/>
              <w:right w:val="nil"/>
            </w:tcBorders>
            <w:shd w:val="clear" w:color="auto" w:fill="auto"/>
            <w:noWrap/>
            <w:vAlign w:val="bottom"/>
            <w:hideMark/>
          </w:tcPr>
          <w:p w14:paraId="5FCF267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2902E4A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F0B3442"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BE0B466"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675809A"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GEB4</w:t>
            </w:r>
          </w:p>
        </w:tc>
        <w:tc>
          <w:tcPr>
            <w:tcW w:w="960" w:type="dxa"/>
            <w:tcBorders>
              <w:top w:val="nil"/>
              <w:left w:val="nil"/>
              <w:bottom w:val="nil"/>
              <w:right w:val="nil"/>
            </w:tcBorders>
            <w:shd w:val="clear" w:color="auto" w:fill="auto"/>
            <w:noWrap/>
            <w:vAlign w:val="bottom"/>
            <w:hideMark/>
          </w:tcPr>
          <w:p w14:paraId="34D35BB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B72C8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D90750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3A06A4AF" w14:textId="77777777" w:rsidTr="00840F0E">
        <w:trPr>
          <w:trHeight w:val="300"/>
        </w:trPr>
        <w:tc>
          <w:tcPr>
            <w:tcW w:w="792" w:type="dxa"/>
            <w:tcBorders>
              <w:top w:val="nil"/>
              <w:left w:val="nil"/>
              <w:bottom w:val="nil"/>
              <w:right w:val="nil"/>
            </w:tcBorders>
            <w:shd w:val="clear" w:color="auto" w:fill="auto"/>
            <w:noWrap/>
            <w:vAlign w:val="bottom"/>
            <w:hideMark/>
          </w:tcPr>
          <w:p w14:paraId="09141782"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GSB5</w:t>
            </w:r>
          </w:p>
        </w:tc>
        <w:tc>
          <w:tcPr>
            <w:tcW w:w="1109" w:type="dxa"/>
            <w:tcBorders>
              <w:top w:val="nil"/>
              <w:left w:val="nil"/>
              <w:bottom w:val="nil"/>
              <w:right w:val="nil"/>
            </w:tcBorders>
            <w:shd w:val="clear" w:color="auto" w:fill="auto"/>
            <w:noWrap/>
            <w:vAlign w:val="bottom"/>
            <w:hideMark/>
          </w:tcPr>
          <w:p w14:paraId="62D6958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5D33BBA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4B1E9E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58680C27"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2AA712F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GEB5</w:t>
            </w:r>
          </w:p>
        </w:tc>
        <w:tc>
          <w:tcPr>
            <w:tcW w:w="960" w:type="dxa"/>
            <w:tcBorders>
              <w:top w:val="nil"/>
              <w:left w:val="nil"/>
              <w:bottom w:val="nil"/>
              <w:right w:val="nil"/>
            </w:tcBorders>
            <w:shd w:val="clear" w:color="auto" w:fill="auto"/>
            <w:noWrap/>
            <w:vAlign w:val="bottom"/>
            <w:hideMark/>
          </w:tcPr>
          <w:p w14:paraId="668EEBDC"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11.2</w:t>
            </w:r>
          </w:p>
        </w:tc>
        <w:tc>
          <w:tcPr>
            <w:tcW w:w="1053" w:type="dxa"/>
            <w:tcBorders>
              <w:top w:val="nil"/>
              <w:left w:val="nil"/>
              <w:bottom w:val="nil"/>
              <w:right w:val="nil"/>
            </w:tcBorders>
            <w:shd w:val="clear" w:color="auto" w:fill="auto"/>
            <w:noWrap/>
            <w:vAlign w:val="bottom"/>
            <w:hideMark/>
          </w:tcPr>
          <w:p w14:paraId="13FB533B"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54.36893</w:t>
            </w:r>
          </w:p>
        </w:tc>
        <w:tc>
          <w:tcPr>
            <w:tcW w:w="1053" w:type="dxa"/>
            <w:tcBorders>
              <w:top w:val="nil"/>
              <w:left w:val="nil"/>
              <w:bottom w:val="nil"/>
              <w:right w:val="nil"/>
            </w:tcBorders>
            <w:shd w:val="clear" w:color="auto" w:fill="auto"/>
            <w:noWrap/>
            <w:vAlign w:val="bottom"/>
            <w:hideMark/>
          </w:tcPr>
          <w:p w14:paraId="2BB4BF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274.0194</w:t>
            </w:r>
          </w:p>
        </w:tc>
      </w:tr>
      <w:tr w:rsidR="00840F0E" w:rsidRPr="00840F0E" w14:paraId="1E56246E" w14:textId="77777777" w:rsidTr="00840F0E">
        <w:trPr>
          <w:trHeight w:val="300"/>
        </w:trPr>
        <w:tc>
          <w:tcPr>
            <w:tcW w:w="792" w:type="dxa"/>
            <w:tcBorders>
              <w:top w:val="nil"/>
              <w:left w:val="nil"/>
              <w:bottom w:val="nil"/>
              <w:right w:val="nil"/>
            </w:tcBorders>
            <w:shd w:val="clear" w:color="auto" w:fill="auto"/>
            <w:noWrap/>
            <w:vAlign w:val="bottom"/>
            <w:hideMark/>
          </w:tcPr>
          <w:p w14:paraId="2BE890A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GSB6</w:t>
            </w:r>
          </w:p>
        </w:tc>
        <w:tc>
          <w:tcPr>
            <w:tcW w:w="1109" w:type="dxa"/>
            <w:tcBorders>
              <w:top w:val="nil"/>
              <w:left w:val="nil"/>
              <w:bottom w:val="nil"/>
              <w:right w:val="nil"/>
            </w:tcBorders>
            <w:shd w:val="clear" w:color="auto" w:fill="auto"/>
            <w:noWrap/>
            <w:vAlign w:val="bottom"/>
            <w:hideMark/>
          </w:tcPr>
          <w:p w14:paraId="1401867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1991825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7E421307"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47E0E210"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94D56A8"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GEB6</w:t>
            </w:r>
          </w:p>
        </w:tc>
        <w:tc>
          <w:tcPr>
            <w:tcW w:w="960" w:type="dxa"/>
            <w:tcBorders>
              <w:top w:val="nil"/>
              <w:left w:val="nil"/>
              <w:bottom w:val="nil"/>
              <w:right w:val="nil"/>
            </w:tcBorders>
            <w:shd w:val="clear" w:color="auto" w:fill="auto"/>
            <w:noWrap/>
            <w:vAlign w:val="bottom"/>
            <w:hideMark/>
          </w:tcPr>
          <w:p w14:paraId="4702328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3A58B05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7772EBC0"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2CF57771" w14:textId="77777777" w:rsidTr="00840F0E">
        <w:trPr>
          <w:trHeight w:val="300"/>
        </w:trPr>
        <w:tc>
          <w:tcPr>
            <w:tcW w:w="792" w:type="dxa"/>
            <w:tcBorders>
              <w:top w:val="nil"/>
              <w:left w:val="nil"/>
              <w:bottom w:val="nil"/>
              <w:right w:val="nil"/>
            </w:tcBorders>
            <w:shd w:val="clear" w:color="auto" w:fill="auto"/>
            <w:noWrap/>
            <w:vAlign w:val="bottom"/>
            <w:hideMark/>
          </w:tcPr>
          <w:p w14:paraId="69C0533F"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GSB7</w:t>
            </w:r>
          </w:p>
        </w:tc>
        <w:tc>
          <w:tcPr>
            <w:tcW w:w="1109" w:type="dxa"/>
            <w:tcBorders>
              <w:top w:val="nil"/>
              <w:left w:val="nil"/>
              <w:bottom w:val="nil"/>
              <w:right w:val="nil"/>
            </w:tcBorders>
            <w:shd w:val="clear" w:color="auto" w:fill="auto"/>
            <w:noWrap/>
            <w:vAlign w:val="bottom"/>
            <w:hideMark/>
          </w:tcPr>
          <w:p w14:paraId="1246761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342C76B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28D4279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6DFEEFFE"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849C8F3"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GEB7</w:t>
            </w:r>
          </w:p>
        </w:tc>
        <w:tc>
          <w:tcPr>
            <w:tcW w:w="960" w:type="dxa"/>
            <w:tcBorders>
              <w:top w:val="nil"/>
              <w:left w:val="nil"/>
              <w:bottom w:val="nil"/>
              <w:right w:val="nil"/>
            </w:tcBorders>
            <w:shd w:val="clear" w:color="auto" w:fill="auto"/>
            <w:noWrap/>
            <w:vAlign w:val="bottom"/>
            <w:hideMark/>
          </w:tcPr>
          <w:p w14:paraId="71AEFED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173AC3D"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DA37F1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2BEB259A" w14:textId="77777777" w:rsidTr="00840F0E">
        <w:trPr>
          <w:trHeight w:val="300"/>
        </w:trPr>
        <w:tc>
          <w:tcPr>
            <w:tcW w:w="792" w:type="dxa"/>
            <w:tcBorders>
              <w:top w:val="nil"/>
              <w:left w:val="nil"/>
              <w:bottom w:val="nil"/>
              <w:right w:val="nil"/>
            </w:tcBorders>
            <w:shd w:val="clear" w:color="auto" w:fill="auto"/>
            <w:noWrap/>
            <w:vAlign w:val="bottom"/>
            <w:hideMark/>
          </w:tcPr>
          <w:p w14:paraId="5FF3EB76"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GSB8</w:t>
            </w:r>
          </w:p>
        </w:tc>
        <w:tc>
          <w:tcPr>
            <w:tcW w:w="1109" w:type="dxa"/>
            <w:tcBorders>
              <w:top w:val="nil"/>
              <w:left w:val="nil"/>
              <w:bottom w:val="nil"/>
              <w:right w:val="nil"/>
            </w:tcBorders>
            <w:shd w:val="clear" w:color="auto" w:fill="auto"/>
            <w:noWrap/>
            <w:vAlign w:val="bottom"/>
            <w:hideMark/>
          </w:tcPr>
          <w:p w14:paraId="2B9CFDA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40BC168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AB94CF4"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1C9F58D"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3BDDCB95"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GEB8</w:t>
            </w:r>
          </w:p>
        </w:tc>
        <w:tc>
          <w:tcPr>
            <w:tcW w:w="960" w:type="dxa"/>
            <w:tcBorders>
              <w:top w:val="nil"/>
              <w:left w:val="nil"/>
              <w:bottom w:val="nil"/>
              <w:right w:val="nil"/>
            </w:tcBorders>
            <w:shd w:val="clear" w:color="auto" w:fill="auto"/>
            <w:noWrap/>
            <w:vAlign w:val="bottom"/>
            <w:hideMark/>
          </w:tcPr>
          <w:p w14:paraId="46D7F729"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6631BD2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1D336D06"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536A6380" w14:textId="77777777" w:rsidTr="00840F0E">
        <w:trPr>
          <w:trHeight w:val="300"/>
        </w:trPr>
        <w:tc>
          <w:tcPr>
            <w:tcW w:w="792" w:type="dxa"/>
            <w:tcBorders>
              <w:top w:val="nil"/>
              <w:left w:val="nil"/>
              <w:bottom w:val="nil"/>
              <w:right w:val="nil"/>
            </w:tcBorders>
            <w:shd w:val="clear" w:color="auto" w:fill="auto"/>
            <w:noWrap/>
            <w:vAlign w:val="bottom"/>
            <w:hideMark/>
          </w:tcPr>
          <w:p w14:paraId="770E4827"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GSB9</w:t>
            </w:r>
          </w:p>
        </w:tc>
        <w:tc>
          <w:tcPr>
            <w:tcW w:w="1109" w:type="dxa"/>
            <w:tcBorders>
              <w:top w:val="nil"/>
              <w:left w:val="nil"/>
              <w:bottom w:val="nil"/>
              <w:right w:val="nil"/>
            </w:tcBorders>
            <w:shd w:val="clear" w:color="auto" w:fill="auto"/>
            <w:noWrap/>
            <w:vAlign w:val="bottom"/>
            <w:hideMark/>
          </w:tcPr>
          <w:p w14:paraId="79F2FDBF"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259" w:type="dxa"/>
            <w:tcBorders>
              <w:top w:val="nil"/>
              <w:left w:val="nil"/>
              <w:bottom w:val="nil"/>
              <w:right w:val="nil"/>
            </w:tcBorders>
            <w:shd w:val="clear" w:color="auto" w:fill="auto"/>
            <w:noWrap/>
            <w:vAlign w:val="bottom"/>
            <w:hideMark/>
          </w:tcPr>
          <w:p w14:paraId="79FD72B5"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0B26805E"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5F175E4E"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E89AD1B"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GEB9</w:t>
            </w:r>
          </w:p>
        </w:tc>
        <w:tc>
          <w:tcPr>
            <w:tcW w:w="960" w:type="dxa"/>
            <w:tcBorders>
              <w:top w:val="nil"/>
              <w:left w:val="nil"/>
              <w:bottom w:val="nil"/>
              <w:right w:val="nil"/>
            </w:tcBorders>
            <w:shd w:val="clear" w:color="auto" w:fill="auto"/>
            <w:noWrap/>
            <w:vAlign w:val="bottom"/>
            <w:hideMark/>
          </w:tcPr>
          <w:p w14:paraId="22C2A553"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204D23B1"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1053" w:type="dxa"/>
            <w:tcBorders>
              <w:top w:val="nil"/>
              <w:left w:val="nil"/>
              <w:bottom w:val="nil"/>
              <w:right w:val="nil"/>
            </w:tcBorders>
            <w:shd w:val="clear" w:color="auto" w:fill="auto"/>
            <w:noWrap/>
            <w:vAlign w:val="bottom"/>
            <w:hideMark/>
          </w:tcPr>
          <w:p w14:paraId="4A5EFC2A"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r>
      <w:tr w:rsidR="00840F0E" w:rsidRPr="00840F0E" w14:paraId="6A89F017" w14:textId="77777777" w:rsidTr="00840F0E">
        <w:trPr>
          <w:trHeight w:val="375"/>
        </w:trPr>
        <w:tc>
          <w:tcPr>
            <w:tcW w:w="792" w:type="dxa"/>
            <w:tcBorders>
              <w:top w:val="nil"/>
              <w:left w:val="nil"/>
              <w:bottom w:val="nil"/>
              <w:right w:val="nil"/>
            </w:tcBorders>
            <w:shd w:val="clear" w:color="auto" w:fill="auto"/>
            <w:noWrap/>
            <w:vAlign w:val="bottom"/>
            <w:hideMark/>
          </w:tcPr>
          <w:p w14:paraId="3378064F" w14:textId="77777777" w:rsidR="00840F0E" w:rsidRPr="00840F0E" w:rsidRDefault="00840F0E" w:rsidP="00840F0E">
            <w:pPr>
              <w:spacing w:after="0" w:line="240" w:lineRule="auto"/>
              <w:rPr>
                <w:rFonts w:ascii="Calibri" w:eastAsia="Times New Roman" w:hAnsi="Calibri" w:cs="Calibri"/>
                <w:color w:val="000000"/>
              </w:rPr>
            </w:pPr>
          </w:p>
        </w:tc>
        <w:tc>
          <w:tcPr>
            <w:tcW w:w="1109" w:type="dxa"/>
            <w:tcBorders>
              <w:top w:val="nil"/>
              <w:left w:val="nil"/>
              <w:bottom w:val="nil"/>
              <w:right w:val="nil"/>
            </w:tcBorders>
            <w:shd w:val="clear" w:color="auto" w:fill="auto"/>
            <w:noWrap/>
            <w:vAlign w:val="bottom"/>
            <w:hideMark/>
          </w:tcPr>
          <w:p w14:paraId="1E96D241" w14:textId="77777777" w:rsidR="00840F0E" w:rsidRPr="00840F0E" w:rsidRDefault="00840F0E" w:rsidP="00840F0E">
            <w:pPr>
              <w:spacing w:after="0" w:line="240" w:lineRule="auto"/>
              <w:rPr>
                <w:rFonts w:ascii="Calibri" w:eastAsia="Times New Roman" w:hAnsi="Calibri" w:cs="Calibri"/>
                <w:color w:val="000000"/>
              </w:rPr>
            </w:pPr>
          </w:p>
        </w:tc>
        <w:tc>
          <w:tcPr>
            <w:tcW w:w="1259" w:type="dxa"/>
            <w:tcBorders>
              <w:top w:val="nil"/>
              <w:left w:val="nil"/>
              <w:bottom w:val="nil"/>
              <w:right w:val="nil"/>
            </w:tcBorders>
            <w:shd w:val="clear" w:color="auto" w:fill="auto"/>
            <w:noWrap/>
            <w:vAlign w:val="bottom"/>
            <w:hideMark/>
          </w:tcPr>
          <w:p w14:paraId="1B0CBB04" w14:textId="77777777" w:rsidR="00840F0E" w:rsidRPr="00840F0E" w:rsidRDefault="00840F0E" w:rsidP="00840F0E">
            <w:pPr>
              <w:spacing w:after="0" w:line="240" w:lineRule="auto"/>
              <w:rPr>
                <w:rFonts w:ascii="Calibri" w:eastAsia="Times New Roman" w:hAnsi="Calibri" w:cs="Calibri"/>
                <w:color w:val="000000"/>
              </w:rPr>
            </w:pPr>
            <w:r w:rsidRPr="00840F0E">
              <w:rPr>
                <w:rFonts w:ascii="Calibri" w:eastAsia="Times New Roman" w:hAnsi="Calibri" w:cs="Calibri"/>
                <w:color w:val="000000"/>
              </w:rPr>
              <w:t>Total</w:t>
            </w:r>
          </w:p>
        </w:tc>
        <w:tc>
          <w:tcPr>
            <w:tcW w:w="960" w:type="dxa"/>
            <w:tcBorders>
              <w:top w:val="nil"/>
              <w:left w:val="nil"/>
              <w:bottom w:val="nil"/>
              <w:right w:val="nil"/>
            </w:tcBorders>
            <w:shd w:val="clear" w:color="auto" w:fill="auto"/>
            <w:noWrap/>
            <w:vAlign w:val="bottom"/>
            <w:hideMark/>
          </w:tcPr>
          <w:p w14:paraId="526F5328" w14:textId="77777777" w:rsidR="00840F0E" w:rsidRPr="00840F0E" w:rsidRDefault="00840F0E" w:rsidP="00840F0E">
            <w:pPr>
              <w:spacing w:after="0" w:line="240" w:lineRule="auto"/>
              <w:jc w:val="right"/>
              <w:rPr>
                <w:rFonts w:ascii="Calibri" w:eastAsia="Times New Roman" w:hAnsi="Calibri" w:cs="Calibri"/>
                <w:color w:val="000000"/>
              </w:rPr>
            </w:pPr>
            <w:r w:rsidRPr="00840F0E">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14:paraId="13D6030B"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143F8AD9" w14:textId="77777777" w:rsidR="00840F0E" w:rsidRPr="00840F0E" w:rsidRDefault="00840F0E" w:rsidP="00840F0E">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14:paraId="64BE761B" w14:textId="77777777" w:rsidR="00840F0E" w:rsidRPr="00840F0E" w:rsidRDefault="00840F0E" w:rsidP="00840F0E">
            <w:pPr>
              <w:spacing w:after="0" w:line="240" w:lineRule="auto"/>
              <w:rPr>
                <w:rFonts w:ascii="Calibri" w:eastAsia="Times New Roman" w:hAnsi="Calibri" w:cs="Calibri"/>
                <w:color w:val="000000"/>
              </w:rPr>
            </w:pPr>
          </w:p>
        </w:tc>
        <w:tc>
          <w:tcPr>
            <w:tcW w:w="1053" w:type="dxa"/>
            <w:tcBorders>
              <w:top w:val="nil"/>
              <w:left w:val="nil"/>
              <w:bottom w:val="nil"/>
              <w:right w:val="nil"/>
            </w:tcBorders>
            <w:shd w:val="clear" w:color="auto" w:fill="auto"/>
            <w:noWrap/>
            <w:vAlign w:val="bottom"/>
            <w:hideMark/>
          </w:tcPr>
          <w:p w14:paraId="79C5CA63" w14:textId="77777777" w:rsidR="00840F0E" w:rsidRPr="00840F0E" w:rsidRDefault="00840F0E" w:rsidP="00840F0E">
            <w:pPr>
              <w:spacing w:after="0" w:line="240" w:lineRule="auto"/>
              <w:rPr>
                <w:rFonts w:ascii="Calibri" w:eastAsia="Times New Roman" w:hAnsi="Calibri" w:cs="Calibri"/>
                <w:color w:val="000000"/>
                <w:sz w:val="28"/>
                <w:szCs w:val="28"/>
              </w:rPr>
            </w:pPr>
            <w:r w:rsidRPr="00840F0E">
              <w:rPr>
                <w:rFonts w:ascii="Calibri" w:eastAsia="Times New Roman" w:hAnsi="Calibri" w:cs="Calibri"/>
                <w:color w:val="000000"/>
                <w:sz w:val="28"/>
                <w:szCs w:val="28"/>
              </w:rPr>
              <w:t>Total</w:t>
            </w:r>
          </w:p>
        </w:tc>
        <w:tc>
          <w:tcPr>
            <w:tcW w:w="1053" w:type="dxa"/>
            <w:tcBorders>
              <w:top w:val="nil"/>
              <w:left w:val="nil"/>
              <w:bottom w:val="nil"/>
              <w:right w:val="nil"/>
            </w:tcBorders>
            <w:shd w:val="clear" w:color="auto" w:fill="auto"/>
            <w:noWrap/>
            <w:vAlign w:val="bottom"/>
            <w:hideMark/>
          </w:tcPr>
          <w:p w14:paraId="33F23D57" w14:textId="77777777" w:rsidR="00840F0E" w:rsidRPr="00840F0E" w:rsidRDefault="00840F0E" w:rsidP="00840F0E">
            <w:pPr>
              <w:spacing w:after="0" w:line="240" w:lineRule="auto"/>
              <w:jc w:val="right"/>
              <w:rPr>
                <w:rFonts w:ascii="Calibri" w:eastAsia="Times New Roman" w:hAnsi="Calibri" w:cs="Calibri"/>
                <w:color w:val="000000"/>
                <w:sz w:val="28"/>
                <w:szCs w:val="28"/>
              </w:rPr>
            </w:pPr>
            <w:r w:rsidRPr="00840F0E">
              <w:rPr>
                <w:rFonts w:ascii="Calibri" w:eastAsia="Times New Roman" w:hAnsi="Calibri" w:cs="Calibri"/>
                <w:color w:val="000000"/>
                <w:sz w:val="28"/>
                <w:szCs w:val="28"/>
              </w:rPr>
              <w:t>364.5</w:t>
            </w:r>
          </w:p>
        </w:tc>
      </w:tr>
    </w:tbl>
    <w:p w14:paraId="44BAEFBB" w14:textId="77777777" w:rsidR="00840F0E" w:rsidRPr="00840F0E" w:rsidRDefault="00840F0E" w:rsidP="00840F0E">
      <w:pPr>
        <w:rPr>
          <w:lang w:eastAsia="en-US"/>
        </w:rPr>
      </w:pPr>
    </w:p>
    <w:p w14:paraId="6263F477" w14:textId="2FA6644E" w:rsidR="00840F0E" w:rsidRDefault="00840F0E" w:rsidP="00840F0E">
      <w:pPr>
        <w:pStyle w:val="Heading2"/>
      </w:pPr>
      <w:bookmarkStart w:id="11" w:name="_Toc188907"/>
      <w:r>
        <w:t>Trial Design 2018 sowing</w:t>
      </w:r>
      <w:bookmarkEnd w:id="11"/>
    </w:p>
    <w:p w14:paraId="1D62CD78" w14:textId="71181F0B" w:rsidR="00840F0E" w:rsidRPr="00C96EEB" w:rsidRDefault="00840F0E" w:rsidP="00840F0E">
      <w:pPr>
        <w:rPr>
          <w:color w:val="000000" w:themeColor="text1"/>
          <w:lang w:eastAsia="en-US"/>
        </w:rPr>
      </w:pPr>
      <w:r w:rsidRPr="00C96EEB">
        <w:rPr>
          <w:color w:val="000000" w:themeColor="text1"/>
          <w:lang w:eastAsia="en-US"/>
        </w:rPr>
        <w:t xml:space="preserve">Due to the </w:t>
      </w:r>
      <w:proofErr w:type="gramStart"/>
      <w:r w:rsidRPr="00C96EEB">
        <w:rPr>
          <w:color w:val="000000" w:themeColor="text1"/>
          <w:lang w:eastAsia="en-US"/>
        </w:rPr>
        <w:t>sowing  of</w:t>
      </w:r>
      <w:proofErr w:type="gramEnd"/>
      <w:r w:rsidRPr="00C96EEB">
        <w:rPr>
          <w:color w:val="000000" w:themeColor="text1"/>
          <w:lang w:eastAsia="en-US"/>
        </w:rPr>
        <w:t xml:space="preserve"> an incorrect variety  in 2017 the trial has ben </w:t>
      </w:r>
      <w:proofErr w:type="spellStart"/>
      <w:r w:rsidRPr="00C96EEB">
        <w:rPr>
          <w:color w:val="000000" w:themeColor="text1"/>
          <w:lang w:eastAsia="en-US"/>
        </w:rPr>
        <w:t>resown</w:t>
      </w:r>
      <w:proofErr w:type="spellEnd"/>
      <w:r w:rsidRPr="00C96EEB">
        <w:rPr>
          <w:color w:val="000000" w:themeColor="text1"/>
          <w:lang w:eastAsia="en-US"/>
        </w:rPr>
        <w:t xml:space="preserve"> at both sites. As reported the trial was </w:t>
      </w:r>
      <w:proofErr w:type="spellStart"/>
      <w:r w:rsidRPr="00C96EEB">
        <w:rPr>
          <w:color w:val="000000" w:themeColor="text1"/>
          <w:lang w:eastAsia="en-US"/>
        </w:rPr>
        <w:t>resown</w:t>
      </w:r>
      <w:proofErr w:type="spellEnd"/>
      <w:r w:rsidRPr="00C96EEB">
        <w:rPr>
          <w:color w:val="000000" w:themeColor="text1"/>
          <w:lang w:eastAsia="en-US"/>
        </w:rPr>
        <w:t xml:space="preserve"> in late </w:t>
      </w:r>
      <w:proofErr w:type="gramStart"/>
      <w:r w:rsidRPr="00C96EEB">
        <w:rPr>
          <w:color w:val="000000" w:themeColor="text1"/>
          <w:lang w:eastAsia="en-US"/>
        </w:rPr>
        <w:t>Autumn</w:t>
      </w:r>
      <w:proofErr w:type="gramEnd"/>
      <w:r w:rsidRPr="00C96EEB">
        <w:rPr>
          <w:color w:val="000000" w:themeColor="text1"/>
          <w:lang w:eastAsia="en-US"/>
        </w:rPr>
        <w:t xml:space="preserve"> of 2017 at Glen Finnan however this late sown trial failed to establish and was sprayed out in late spring of 2017 in preparation for </w:t>
      </w:r>
      <w:proofErr w:type="spellStart"/>
      <w:r w:rsidRPr="00C96EEB">
        <w:rPr>
          <w:color w:val="000000" w:themeColor="text1"/>
          <w:lang w:eastAsia="en-US"/>
        </w:rPr>
        <w:t>resowing</w:t>
      </w:r>
      <w:proofErr w:type="spellEnd"/>
      <w:r w:rsidRPr="00C96EEB">
        <w:rPr>
          <w:color w:val="000000" w:themeColor="text1"/>
          <w:lang w:eastAsia="en-US"/>
        </w:rPr>
        <w:t xml:space="preserve"> in 2018. At the Redcliff site initial preparation did not allow for the </w:t>
      </w:r>
      <w:proofErr w:type="spellStart"/>
      <w:r w:rsidRPr="00C96EEB">
        <w:rPr>
          <w:color w:val="000000" w:themeColor="text1"/>
          <w:lang w:eastAsia="en-US"/>
        </w:rPr>
        <w:t>resowing</w:t>
      </w:r>
      <w:proofErr w:type="spellEnd"/>
      <w:r w:rsidRPr="00C96EEB">
        <w:rPr>
          <w:color w:val="000000" w:themeColor="text1"/>
          <w:lang w:eastAsia="en-US"/>
        </w:rPr>
        <w:t xml:space="preserve"> of the trial in 2017 so an extended area was prepared for sowing in 2018 by spraying with Glyphosate in the spring and early summer of 2017-18. The two sites were </w:t>
      </w:r>
      <w:proofErr w:type="spellStart"/>
      <w:r w:rsidRPr="00C96EEB">
        <w:rPr>
          <w:color w:val="000000" w:themeColor="text1"/>
          <w:lang w:eastAsia="en-US"/>
        </w:rPr>
        <w:t>resown</w:t>
      </w:r>
      <w:proofErr w:type="spellEnd"/>
      <w:r w:rsidRPr="00C96EEB">
        <w:rPr>
          <w:color w:val="000000" w:themeColor="text1"/>
          <w:lang w:eastAsia="en-US"/>
        </w:rPr>
        <w:t xml:space="preserve"> on the 3</w:t>
      </w:r>
      <w:r w:rsidRPr="00C96EEB">
        <w:rPr>
          <w:color w:val="000000" w:themeColor="text1"/>
          <w:vertAlign w:val="superscript"/>
          <w:lang w:eastAsia="en-US"/>
        </w:rPr>
        <w:t>rd</w:t>
      </w:r>
      <w:r w:rsidRPr="00C96EEB">
        <w:rPr>
          <w:color w:val="000000" w:themeColor="text1"/>
          <w:lang w:eastAsia="en-US"/>
        </w:rPr>
        <w:t xml:space="preserve"> and 4</w:t>
      </w:r>
      <w:r w:rsidRPr="00C96EEB">
        <w:rPr>
          <w:color w:val="000000" w:themeColor="text1"/>
          <w:vertAlign w:val="superscript"/>
          <w:lang w:eastAsia="en-US"/>
        </w:rPr>
        <w:t>th</w:t>
      </w:r>
      <w:r w:rsidRPr="00C96EEB">
        <w:rPr>
          <w:color w:val="000000" w:themeColor="text1"/>
          <w:lang w:eastAsia="en-US"/>
        </w:rPr>
        <w:t xml:space="preserve"> of April 2017 using the original trial layouts shown above. Plots were also orientated the same way in relation to the slope but were sown using a different seed drill to 2017 so the plot dimensions have been altered to accommodate the machine used. Plot dimensions for the 2018 sowing are now 15m x 2.8m at the Redcliff site and 12m x 4.2m at the Glen </w:t>
      </w:r>
      <w:proofErr w:type="spellStart"/>
      <w:r w:rsidRPr="00C96EEB">
        <w:rPr>
          <w:color w:val="000000" w:themeColor="text1"/>
          <w:lang w:eastAsia="en-US"/>
        </w:rPr>
        <w:t>Fnnan</w:t>
      </w:r>
      <w:proofErr w:type="spellEnd"/>
      <w:r w:rsidRPr="00C96EEB">
        <w:rPr>
          <w:color w:val="000000" w:themeColor="text1"/>
          <w:lang w:eastAsia="en-US"/>
        </w:rPr>
        <w:t xml:space="preserve"> site.</w:t>
      </w:r>
    </w:p>
    <w:p w14:paraId="59522AAA" w14:textId="77777777" w:rsidR="0017156A" w:rsidRPr="0017156A" w:rsidRDefault="00545995" w:rsidP="0017156A">
      <w:pPr>
        <w:pStyle w:val="Heading1"/>
        <w:keepNext/>
        <w:tabs>
          <w:tab w:val="clear" w:pos="2229"/>
          <w:tab w:val="num" w:pos="432"/>
        </w:tabs>
        <w:spacing w:before="240" w:after="240" w:line="240" w:lineRule="auto"/>
        <w:ind w:left="431" w:hanging="431"/>
        <w:jc w:val="both"/>
      </w:pPr>
      <w:bookmarkStart w:id="12" w:name="_Toc188908"/>
      <w:r>
        <w:t>Success in meeting the milestone</w:t>
      </w:r>
      <w:bookmarkEnd w:id="12"/>
    </w:p>
    <w:p w14:paraId="403BA0B0" w14:textId="77777777" w:rsidR="0017156A" w:rsidRPr="0017156A" w:rsidRDefault="008B7C7C" w:rsidP="0017156A">
      <w:pPr>
        <w:pStyle w:val="Heading2"/>
        <w:keepNext/>
        <w:tabs>
          <w:tab w:val="clear" w:pos="993"/>
          <w:tab w:val="num" w:pos="576"/>
        </w:tabs>
        <w:spacing w:after="160" w:line="240" w:lineRule="auto"/>
        <w:jc w:val="both"/>
      </w:pPr>
      <w:bookmarkStart w:id="13" w:name="_Toc188909"/>
      <w:r>
        <w:t>Results</w:t>
      </w:r>
      <w:bookmarkEnd w:id="13"/>
      <w:r w:rsidR="0017156A" w:rsidRPr="0017156A">
        <w:t xml:space="preserve"> </w:t>
      </w:r>
    </w:p>
    <w:p w14:paraId="22C059D7" w14:textId="344EE5DA" w:rsidR="003950C4" w:rsidRDefault="003950C4" w:rsidP="008C2FF4">
      <w:pPr>
        <w:pStyle w:val="Heading3"/>
        <w:keepNext/>
        <w:tabs>
          <w:tab w:val="clear" w:pos="993"/>
          <w:tab w:val="num" w:pos="720"/>
        </w:tabs>
        <w:spacing w:after="160" w:line="240" w:lineRule="auto"/>
        <w:ind w:hanging="720"/>
        <w:jc w:val="both"/>
      </w:pPr>
      <w:bookmarkStart w:id="14" w:name="_Toc188910"/>
      <w:r>
        <w:t xml:space="preserve">Seedling Counts (Glen Finnan </w:t>
      </w:r>
      <w:r w:rsidR="00840F0E">
        <w:t>2018 sowing</w:t>
      </w:r>
      <w:r>
        <w:t>)</w:t>
      </w:r>
      <w:bookmarkEnd w:id="14"/>
    </w:p>
    <w:p w14:paraId="0F76E197" w14:textId="0CEA44AB" w:rsidR="003950C4" w:rsidRDefault="003723EC" w:rsidP="003950C4">
      <w:pPr>
        <w:rPr>
          <w:rFonts w:ascii="Arial" w:hAnsi="Arial" w:cs="Arial"/>
          <w:lang w:eastAsia="en-US"/>
        </w:rPr>
      </w:pPr>
      <w:r>
        <w:rPr>
          <w:rFonts w:ascii="Arial" w:hAnsi="Arial" w:cs="Arial"/>
          <w:lang w:eastAsia="en-US"/>
        </w:rPr>
        <w:t>The sites were revisited on the 18</w:t>
      </w:r>
      <w:r w:rsidRPr="003723EC">
        <w:rPr>
          <w:rFonts w:ascii="Arial" w:hAnsi="Arial" w:cs="Arial"/>
          <w:vertAlign w:val="superscript"/>
          <w:lang w:eastAsia="en-US"/>
        </w:rPr>
        <w:t>th</w:t>
      </w:r>
      <w:r>
        <w:rPr>
          <w:rFonts w:ascii="Arial" w:hAnsi="Arial" w:cs="Arial"/>
          <w:lang w:eastAsia="en-US"/>
        </w:rPr>
        <w:t xml:space="preserve"> of September for a general inspection. At this point there had been some germination occur and it was decided to do a germination count even though it was much later than planned. Due to cold and dry conditions only a few plants had begun to fully establish so a seedling count was more appropriate than a frequency count at this time.</w:t>
      </w:r>
    </w:p>
    <w:tbl>
      <w:tblPr>
        <w:tblStyle w:val="TableGrid"/>
        <w:tblW w:w="0" w:type="auto"/>
        <w:tblLook w:val="04A0" w:firstRow="1" w:lastRow="0" w:firstColumn="1" w:lastColumn="0" w:noHBand="0" w:noVBand="1"/>
      </w:tblPr>
      <w:tblGrid>
        <w:gridCol w:w="9242"/>
      </w:tblGrid>
      <w:tr w:rsidR="003723EC" w14:paraId="3685FA54" w14:textId="77777777" w:rsidTr="003723EC">
        <w:tc>
          <w:tcPr>
            <w:tcW w:w="9198" w:type="dxa"/>
          </w:tcPr>
          <w:p w14:paraId="0A5214D4" w14:textId="519AF9A8" w:rsidR="003723EC" w:rsidRDefault="003723EC" w:rsidP="003950C4">
            <w:pPr>
              <w:rPr>
                <w:rFonts w:ascii="Arial" w:hAnsi="Arial" w:cs="Arial"/>
                <w:lang w:eastAsia="en-US"/>
              </w:rPr>
            </w:pPr>
            <w:r>
              <w:rPr>
                <w:rFonts w:ascii="Arial" w:hAnsi="Arial" w:cs="Arial"/>
                <w:noProof/>
              </w:rPr>
              <w:lastRenderedPageBreak/>
              <w:drawing>
                <wp:inline distT="0" distB="0" distL="0" distR="0" wp14:anchorId="41688576" wp14:editId="70F2F8E8">
                  <wp:extent cx="5731510" cy="40665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 South Overview Sept 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066540"/>
                          </a:xfrm>
                          <a:prstGeom prst="rect">
                            <a:avLst/>
                          </a:prstGeom>
                        </pic:spPr>
                      </pic:pic>
                    </a:graphicData>
                  </a:graphic>
                </wp:inline>
              </w:drawing>
            </w:r>
          </w:p>
        </w:tc>
      </w:tr>
      <w:tr w:rsidR="003723EC" w14:paraId="2DDB5678" w14:textId="77777777" w:rsidTr="003723EC">
        <w:tc>
          <w:tcPr>
            <w:tcW w:w="9198" w:type="dxa"/>
          </w:tcPr>
          <w:p w14:paraId="4CE1486C" w14:textId="19040F43" w:rsidR="003723EC" w:rsidRDefault="003723EC" w:rsidP="003723EC">
            <w:pPr>
              <w:rPr>
                <w:rFonts w:ascii="Arial" w:hAnsi="Arial" w:cs="Arial"/>
                <w:lang w:eastAsia="en-US"/>
              </w:rPr>
            </w:pPr>
            <w:r>
              <w:rPr>
                <w:rFonts w:ascii="Arial" w:hAnsi="Arial" w:cs="Arial"/>
                <w:lang w:eastAsia="en-US"/>
              </w:rPr>
              <w:t>Overview of Glen Finnan South site on the 18</w:t>
            </w:r>
            <w:r w:rsidRPr="00840F0E">
              <w:rPr>
                <w:rFonts w:ascii="Arial" w:hAnsi="Arial" w:cs="Arial"/>
                <w:vertAlign w:val="superscript"/>
                <w:lang w:eastAsia="en-US"/>
              </w:rPr>
              <w:t>h</w:t>
            </w:r>
            <w:r>
              <w:rPr>
                <w:rFonts w:ascii="Arial" w:hAnsi="Arial" w:cs="Arial"/>
                <w:lang w:eastAsia="en-US"/>
              </w:rPr>
              <w:t xml:space="preserve"> of September 2018</w:t>
            </w:r>
          </w:p>
        </w:tc>
      </w:tr>
    </w:tbl>
    <w:p w14:paraId="1A6001ED" w14:textId="77777777" w:rsidR="00840F0E" w:rsidRDefault="00840F0E" w:rsidP="003950C4">
      <w:pPr>
        <w:rPr>
          <w:rFonts w:ascii="Arial" w:hAnsi="Arial" w:cs="Arial"/>
          <w:lang w:eastAsia="en-US"/>
        </w:rPr>
      </w:pPr>
    </w:p>
    <w:tbl>
      <w:tblPr>
        <w:tblStyle w:val="TableGrid"/>
        <w:tblW w:w="0" w:type="auto"/>
        <w:tblLook w:val="04A0" w:firstRow="1" w:lastRow="0" w:firstColumn="1" w:lastColumn="0" w:noHBand="0" w:noVBand="1"/>
      </w:tblPr>
      <w:tblGrid>
        <w:gridCol w:w="4510"/>
        <w:gridCol w:w="222"/>
        <w:gridCol w:w="4510"/>
      </w:tblGrid>
      <w:tr w:rsidR="00840F0E" w14:paraId="083CB7CE" w14:textId="77777777" w:rsidTr="00840F0E">
        <w:tc>
          <w:tcPr>
            <w:tcW w:w="4522" w:type="dxa"/>
          </w:tcPr>
          <w:p w14:paraId="12163152" w14:textId="7E6E49C9" w:rsidR="00840F0E" w:rsidRDefault="003723EC" w:rsidP="00C56230">
            <w:pPr>
              <w:rPr>
                <w:rFonts w:ascii="Arial" w:hAnsi="Arial" w:cs="Arial"/>
                <w:lang w:eastAsia="en-US"/>
              </w:rPr>
            </w:pPr>
            <w:r>
              <w:rPr>
                <w:rFonts w:ascii="Arial" w:hAnsi="Arial" w:cs="Arial"/>
                <w:noProof/>
              </w:rPr>
              <w:drawing>
                <wp:inline distT="0" distB="0" distL="0" distR="0" wp14:anchorId="68119F6D" wp14:editId="11DAB390">
                  <wp:extent cx="2762250" cy="3693813"/>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Clover Seedling Size Sept 18 GF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8189" cy="3701754"/>
                          </a:xfrm>
                          <a:prstGeom prst="rect">
                            <a:avLst/>
                          </a:prstGeom>
                        </pic:spPr>
                      </pic:pic>
                    </a:graphicData>
                  </a:graphic>
                </wp:inline>
              </w:drawing>
            </w:r>
          </w:p>
        </w:tc>
        <w:tc>
          <w:tcPr>
            <w:tcW w:w="222" w:type="dxa"/>
          </w:tcPr>
          <w:p w14:paraId="786ED2CE" w14:textId="77777777" w:rsidR="00840F0E" w:rsidRDefault="00840F0E" w:rsidP="00C56230">
            <w:pPr>
              <w:rPr>
                <w:rFonts w:ascii="Arial" w:hAnsi="Arial" w:cs="Arial"/>
                <w:noProof/>
              </w:rPr>
            </w:pPr>
          </w:p>
        </w:tc>
        <w:tc>
          <w:tcPr>
            <w:tcW w:w="4498" w:type="dxa"/>
          </w:tcPr>
          <w:p w14:paraId="4E9A15A2" w14:textId="40AF0E92" w:rsidR="00840F0E" w:rsidRDefault="003723EC" w:rsidP="00C56230">
            <w:pPr>
              <w:rPr>
                <w:rFonts w:ascii="Arial" w:hAnsi="Arial" w:cs="Arial"/>
                <w:lang w:eastAsia="en-US"/>
              </w:rPr>
            </w:pPr>
            <w:r>
              <w:rPr>
                <w:rFonts w:ascii="Arial" w:hAnsi="Arial" w:cs="Arial"/>
                <w:noProof/>
              </w:rPr>
              <w:drawing>
                <wp:inline distT="0" distB="0" distL="0" distR="0" wp14:anchorId="16CEC2CB" wp14:editId="1513B1BA">
                  <wp:extent cx="2762250" cy="3182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Seedling Size Sept 18 GFS.jpg"/>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a:off x="0" y="0"/>
                            <a:ext cx="2763134" cy="3183450"/>
                          </a:xfrm>
                          <a:prstGeom prst="rect">
                            <a:avLst/>
                          </a:prstGeom>
                        </pic:spPr>
                      </pic:pic>
                    </a:graphicData>
                  </a:graphic>
                </wp:inline>
              </w:drawing>
            </w:r>
          </w:p>
        </w:tc>
      </w:tr>
      <w:tr w:rsidR="00840F0E" w14:paraId="078D9A80" w14:textId="77777777" w:rsidTr="00840F0E">
        <w:tc>
          <w:tcPr>
            <w:tcW w:w="4522" w:type="dxa"/>
          </w:tcPr>
          <w:p w14:paraId="1C64060C" w14:textId="2BF94BA2" w:rsidR="00840F0E" w:rsidRDefault="003723EC" w:rsidP="00CB4A8E">
            <w:pPr>
              <w:rPr>
                <w:rFonts w:ascii="Arial" w:hAnsi="Arial" w:cs="Arial"/>
                <w:lang w:eastAsia="en-US"/>
              </w:rPr>
            </w:pPr>
            <w:r>
              <w:rPr>
                <w:rFonts w:ascii="Arial" w:hAnsi="Arial" w:cs="Arial"/>
                <w:lang w:eastAsia="en-US"/>
              </w:rPr>
              <w:t>Typical Size of sub clover seedlings on the 18</w:t>
            </w:r>
            <w:r w:rsidRPr="003723EC">
              <w:rPr>
                <w:rFonts w:ascii="Arial" w:hAnsi="Arial" w:cs="Arial"/>
                <w:vertAlign w:val="superscript"/>
                <w:lang w:eastAsia="en-US"/>
              </w:rPr>
              <w:t>th</w:t>
            </w:r>
            <w:r>
              <w:rPr>
                <w:rFonts w:ascii="Arial" w:hAnsi="Arial" w:cs="Arial"/>
                <w:lang w:eastAsia="en-US"/>
              </w:rPr>
              <w:t xml:space="preserve"> of September 2018</w:t>
            </w:r>
          </w:p>
        </w:tc>
        <w:tc>
          <w:tcPr>
            <w:tcW w:w="222" w:type="dxa"/>
          </w:tcPr>
          <w:p w14:paraId="4448B447" w14:textId="77777777" w:rsidR="00840F0E" w:rsidRDefault="00840F0E" w:rsidP="00C56230">
            <w:pPr>
              <w:rPr>
                <w:rFonts w:ascii="Arial" w:hAnsi="Arial" w:cs="Arial"/>
                <w:lang w:eastAsia="en-US"/>
              </w:rPr>
            </w:pPr>
          </w:p>
        </w:tc>
        <w:tc>
          <w:tcPr>
            <w:tcW w:w="4498" w:type="dxa"/>
          </w:tcPr>
          <w:p w14:paraId="3438F14B" w14:textId="7132FCC8" w:rsidR="00840F0E" w:rsidRDefault="003723EC" w:rsidP="00CB4A8E">
            <w:pPr>
              <w:rPr>
                <w:rFonts w:ascii="Arial" w:hAnsi="Arial" w:cs="Arial"/>
                <w:lang w:eastAsia="en-US"/>
              </w:rPr>
            </w:pPr>
            <w:r>
              <w:rPr>
                <w:rFonts w:ascii="Arial" w:hAnsi="Arial" w:cs="Arial"/>
                <w:lang w:eastAsia="en-US"/>
              </w:rPr>
              <w:t>Typical size of Serradella and Phalaris seedlings on the 18</w:t>
            </w:r>
            <w:r w:rsidRPr="003723EC">
              <w:rPr>
                <w:rFonts w:ascii="Arial" w:hAnsi="Arial" w:cs="Arial"/>
                <w:vertAlign w:val="superscript"/>
                <w:lang w:eastAsia="en-US"/>
              </w:rPr>
              <w:t>th</w:t>
            </w:r>
            <w:r>
              <w:rPr>
                <w:rFonts w:ascii="Arial" w:hAnsi="Arial" w:cs="Arial"/>
                <w:lang w:eastAsia="en-US"/>
              </w:rPr>
              <w:t xml:space="preserve"> of September 2018</w:t>
            </w:r>
          </w:p>
        </w:tc>
      </w:tr>
    </w:tbl>
    <w:p w14:paraId="169759C7" w14:textId="125907C0" w:rsidR="003950C4" w:rsidRDefault="003950C4" w:rsidP="003950C4">
      <w:pPr>
        <w:rPr>
          <w:rFonts w:ascii="Arial" w:hAnsi="Arial" w:cs="Arial"/>
          <w:lang w:eastAsia="en-US"/>
        </w:rPr>
      </w:pPr>
    </w:p>
    <w:p w14:paraId="41638985" w14:textId="4B45CCB9" w:rsidR="003723EC" w:rsidRDefault="003723EC" w:rsidP="003950C4">
      <w:pPr>
        <w:rPr>
          <w:rFonts w:ascii="Arial" w:hAnsi="Arial" w:cs="Arial"/>
          <w:lang w:eastAsia="en-US"/>
        </w:rPr>
      </w:pPr>
      <w:r>
        <w:rPr>
          <w:rFonts w:ascii="Arial" w:hAnsi="Arial" w:cs="Arial"/>
          <w:lang w:eastAsia="en-US"/>
        </w:rPr>
        <w:lastRenderedPageBreak/>
        <w:t xml:space="preserve">Overall the germination at Glen Finnan was poor even as late as </w:t>
      </w:r>
      <w:proofErr w:type="spellStart"/>
      <w:r>
        <w:rPr>
          <w:rFonts w:ascii="Arial" w:hAnsi="Arial" w:cs="Arial"/>
          <w:lang w:eastAsia="en-US"/>
        </w:rPr>
        <w:t>mid September</w:t>
      </w:r>
      <w:proofErr w:type="spellEnd"/>
      <w:r>
        <w:rPr>
          <w:rFonts w:ascii="Arial" w:hAnsi="Arial" w:cs="Arial"/>
          <w:lang w:eastAsia="en-US"/>
        </w:rPr>
        <w:t xml:space="preserve">  Seeling counts for each of the sown legumes was 12-14 plants/m</w:t>
      </w:r>
      <w:r w:rsidRPr="003723EC">
        <w:rPr>
          <w:rFonts w:ascii="Arial" w:hAnsi="Arial" w:cs="Arial"/>
          <w:vertAlign w:val="superscript"/>
          <w:lang w:eastAsia="en-US"/>
        </w:rPr>
        <w:t>2</w:t>
      </w:r>
      <w:r>
        <w:rPr>
          <w:rFonts w:ascii="Arial" w:hAnsi="Arial" w:cs="Arial"/>
          <w:lang w:eastAsia="en-US"/>
        </w:rPr>
        <w:t xml:space="preserve"> on the easterly aspect but were even lower on the southerly aspect with averaging less than 4 plants/m</w:t>
      </w:r>
      <w:r w:rsidRPr="003723EC">
        <w:rPr>
          <w:rFonts w:ascii="Arial" w:hAnsi="Arial" w:cs="Arial"/>
          <w:vertAlign w:val="superscript"/>
          <w:lang w:eastAsia="en-US"/>
        </w:rPr>
        <w:t>2</w:t>
      </w:r>
      <w:r>
        <w:rPr>
          <w:rFonts w:ascii="Arial" w:hAnsi="Arial" w:cs="Arial"/>
          <w:lang w:eastAsia="en-US"/>
        </w:rPr>
        <w:t xml:space="preserve">. </w:t>
      </w:r>
      <w:r>
        <w:rPr>
          <w:rFonts w:ascii="Arial" w:hAnsi="Arial" w:cs="Arial"/>
          <w:noProof/>
        </w:rPr>
        <w:drawing>
          <wp:inline distT="0" distB="0" distL="0" distR="0" wp14:anchorId="15434689" wp14:editId="31B36C12">
            <wp:extent cx="4562475" cy="3057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2475" cy="3057525"/>
                    </a:xfrm>
                    <a:prstGeom prst="rect">
                      <a:avLst/>
                    </a:prstGeom>
                    <a:noFill/>
                    <a:ln>
                      <a:noFill/>
                    </a:ln>
                  </pic:spPr>
                </pic:pic>
              </a:graphicData>
            </a:graphic>
          </wp:inline>
        </w:drawing>
      </w:r>
    </w:p>
    <w:p w14:paraId="4EE1A1A1" w14:textId="46531941" w:rsidR="00840F0E" w:rsidRDefault="003723EC" w:rsidP="00840F0E">
      <w:pPr>
        <w:pStyle w:val="Heading3"/>
        <w:keepNext/>
        <w:tabs>
          <w:tab w:val="clear" w:pos="993"/>
          <w:tab w:val="num" w:pos="720"/>
        </w:tabs>
        <w:spacing w:after="160" w:line="240" w:lineRule="auto"/>
        <w:ind w:hanging="720"/>
        <w:jc w:val="both"/>
      </w:pPr>
      <w:bookmarkStart w:id="15" w:name="_Toc188911"/>
      <w:r>
        <w:t>Frequency</w:t>
      </w:r>
      <w:r w:rsidR="00840F0E">
        <w:t xml:space="preserve"> Counts Redcliff</w:t>
      </w:r>
      <w:bookmarkEnd w:id="15"/>
      <w:r w:rsidR="00840F0E">
        <w:t xml:space="preserve"> </w:t>
      </w:r>
    </w:p>
    <w:p w14:paraId="28470922" w14:textId="7BE22313" w:rsidR="003950C4" w:rsidRDefault="003723EC" w:rsidP="003950C4">
      <w:pPr>
        <w:rPr>
          <w:rFonts w:ascii="Arial" w:hAnsi="Arial" w:cs="Arial"/>
          <w:lang w:eastAsia="en-US"/>
        </w:rPr>
      </w:pPr>
      <w:r>
        <w:rPr>
          <w:rFonts w:ascii="Arial" w:hAnsi="Arial" w:cs="Arial"/>
          <w:lang w:eastAsia="en-US"/>
        </w:rPr>
        <w:t>Due to the late and staggered germination in 2018 the frequency counts were also delayed compared to planned dates. Frequency counts were taken on the 31</w:t>
      </w:r>
      <w:r w:rsidRPr="003723EC">
        <w:rPr>
          <w:rFonts w:ascii="Arial" w:hAnsi="Arial" w:cs="Arial"/>
          <w:vertAlign w:val="superscript"/>
          <w:lang w:eastAsia="en-US"/>
        </w:rPr>
        <w:t>st</w:t>
      </w:r>
      <w:r>
        <w:rPr>
          <w:rFonts w:ascii="Arial" w:hAnsi="Arial" w:cs="Arial"/>
          <w:lang w:eastAsia="en-US"/>
        </w:rPr>
        <w:t xml:space="preserve"> of October 2018 not long after warmer weather and some rainfall however growth response was very rapid and this measurement would have been better taken earlier on the 2018 sown plots. </w:t>
      </w:r>
    </w:p>
    <w:tbl>
      <w:tblPr>
        <w:tblStyle w:val="TableGrid"/>
        <w:tblW w:w="0" w:type="auto"/>
        <w:tblLook w:val="04A0" w:firstRow="1" w:lastRow="0" w:firstColumn="1" w:lastColumn="0" w:noHBand="0" w:noVBand="1"/>
      </w:tblPr>
      <w:tblGrid>
        <w:gridCol w:w="4524"/>
        <w:gridCol w:w="222"/>
        <w:gridCol w:w="4496"/>
      </w:tblGrid>
      <w:tr w:rsidR="003723EC" w14:paraId="70759090" w14:textId="77777777" w:rsidTr="003723EC">
        <w:tc>
          <w:tcPr>
            <w:tcW w:w="4503" w:type="dxa"/>
          </w:tcPr>
          <w:p w14:paraId="46BE206A" w14:textId="1FDF497B" w:rsidR="003723EC" w:rsidRDefault="003723EC" w:rsidP="00CB4A8E">
            <w:r>
              <w:rPr>
                <w:noProof/>
              </w:rPr>
              <w:drawing>
                <wp:inline distT="0" distB="0" distL="0" distR="0" wp14:anchorId="252D6317" wp14:editId="2170AAA2">
                  <wp:extent cx="2867025" cy="19330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4222" cy="1937911"/>
                          </a:xfrm>
                          <a:prstGeom prst="rect">
                            <a:avLst/>
                          </a:prstGeom>
                          <a:noFill/>
                        </pic:spPr>
                      </pic:pic>
                    </a:graphicData>
                  </a:graphic>
                </wp:inline>
              </w:drawing>
            </w:r>
          </w:p>
        </w:tc>
        <w:tc>
          <w:tcPr>
            <w:tcW w:w="222" w:type="dxa"/>
          </w:tcPr>
          <w:p w14:paraId="06EE590E" w14:textId="77777777" w:rsidR="003723EC" w:rsidRDefault="003723EC" w:rsidP="00CB4A8E"/>
        </w:tc>
        <w:tc>
          <w:tcPr>
            <w:tcW w:w="4517" w:type="dxa"/>
          </w:tcPr>
          <w:p w14:paraId="00DB19B3" w14:textId="04D77AF8" w:rsidR="003723EC" w:rsidRDefault="003723EC" w:rsidP="00CB4A8E">
            <w:r>
              <w:rPr>
                <w:noProof/>
              </w:rPr>
              <w:drawing>
                <wp:inline distT="0" distB="0" distL="0" distR="0" wp14:anchorId="6D8E19DE" wp14:editId="4AAC88C8">
                  <wp:extent cx="2847975" cy="192021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49948" cy="1921545"/>
                          </a:xfrm>
                          <a:prstGeom prst="rect">
                            <a:avLst/>
                          </a:prstGeom>
                          <a:noFill/>
                        </pic:spPr>
                      </pic:pic>
                    </a:graphicData>
                  </a:graphic>
                </wp:inline>
              </w:drawing>
            </w:r>
          </w:p>
        </w:tc>
      </w:tr>
      <w:tr w:rsidR="003723EC" w14:paraId="192A094E" w14:textId="77777777" w:rsidTr="00311868">
        <w:tc>
          <w:tcPr>
            <w:tcW w:w="9242" w:type="dxa"/>
            <w:gridSpan w:val="3"/>
          </w:tcPr>
          <w:p w14:paraId="417DFB9A" w14:textId="4D0711B5" w:rsidR="003723EC" w:rsidRDefault="003723EC" w:rsidP="00CB4A8E">
            <w:r>
              <w:t>Redcliff Frequency counts taken 31 October 2018</w:t>
            </w:r>
          </w:p>
        </w:tc>
      </w:tr>
    </w:tbl>
    <w:p w14:paraId="365AD37D" w14:textId="77777777" w:rsidR="00CB4A8E" w:rsidRDefault="00CB4A8E" w:rsidP="00CB4A8E"/>
    <w:p w14:paraId="233F1AAE" w14:textId="511FFAD4" w:rsidR="003723EC" w:rsidRDefault="003723EC" w:rsidP="00CB4A8E">
      <w:r>
        <w:t xml:space="preserve">It can be seen that the frequency counts were all high for the 2018 sown plots but the regeneration on the 2017 plots was poor and in line with the seedling counts taken earlier in 2018.  Frequency was higher for the westerly aspect which is most likely due to the unplanned grazing of livestock which </w:t>
      </w:r>
      <w:proofErr w:type="gramStart"/>
      <w:r>
        <w:t>bared</w:t>
      </w:r>
      <w:proofErr w:type="gramEnd"/>
      <w:r>
        <w:t xml:space="preserve"> out these plots just prior to Autumn whereas the easterly aspect had not been as heavily grazed and retained a significantly higher overburden of residual herbage.  Overall frequency for the 2018 sowing was highest on the easterly aspect but there was little difference between treatments.</w:t>
      </w:r>
    </w:p>
    <w:tbl>
      <w:tblPr>
        <w:tblStyle w:val="TableGrid"/>
        <w:tblW w:w="0" w:type="auto"/>
        <w:tblLook w:val="04A0" w:firstRow="1" w:lastRow="0" w:firstColumn="1" w:lastColumn="0" w:noHBand="0" w:noVBand="1"/>
      </w:tblPr>
      <w:tblGrid>
        <w:gridCol w:w="5556"/>
        <w:gridCol w:w="3686"/>
      </w:tblGrid>
      <w:tr w:rsidR="00CB4A8E" w14:paraId="0D66A78B" w14:textId="77777777" w:rsidTr="00CB4A8E">
        <w:tc>
          <w:tcPr>
            <w:tcW w:w="4621" w:type="dxa"/>
          </w:tcPr>
          <w:p w14:paraId="52BB983C" w14:textId="319226D1" w:rsidR="00CB4A8E" w:rsidRDefault="003723EC" w:rsidP="00CB4A8E">
            <w:pPr>
              <w:rPr>
                <w:lang w:eastAsia="en-US"/>
              </w:rPr>
            </w:pPr>
            <w:r>
              <w:rPr>
                <w:noProof/>
              </w:rPr>
              <w:lastRenderedPageBreak/>
              <w:drawing>
                <wp:inline distT="0" distB="0" distL="0" distR="0" wp14:anchorId="4EE7DCFE" wp14:editId="19DA6EB9">
                  <wp:extent cx="3389216" cy="239077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k Serradella 31-10-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97003" cy="2396268"/>
                          </a:xfrm>
                          <a:prstGeom prst="rect">
                            <a:avLst/>
                          </a:prstGeom>
                        </pic:spPr>
                      </pic:pic>
                    </a:graphicData>
                  </a:graphic>
                </wp:inline>
              </w:drawing>
            </w:r>
          </w:p>
        </w:tc>
        <w:tc>
          <w:tcPr>
            <w:tcW w:w="4621" w:type="dxa"/>
          </w:tcPr>
          <w:p w14:paraId="01CC15A2" w14:textId="2FBC0A9C" w:rsidR="00CB4A8E" w:rsidRDefault="003723EC" w:rsidP="00CB4A8E">
            <w:pPr>
              <w:rPr>
                <w:lang w:eastAsia="en-US"/>
              </w:rPr>
            </w:pPr>
            <w:r>
              <w:rPr>
                <w:noProof/>
              </w:rPr>
              <w:drawing>
                <wp:inline distT="0" distB="0" distL="0" distR="0" wp14:anchorId="5BEFD564" wp14:editId="326856ED">
                  <wp:extent cx="2105025" cy="2390951"/>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Serradella 31-10-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6744" cy="2392904"/>
                          </a:xfrm>
                          <a:prstGeom prst="rect">
                            <a:avLst/>
                          </a:prstGeom>
                        </pic:spPr>
                      </pic:pic>
                    </a:graphicData>
                  </a:graphic>
                </wp:inline>
              </w:drawing>
            </w:r>
          </w:p>
        </w:tc>
      </w:tr>
      <w:tr w:rsidR="00CB4A8E" w14:paraId="55CD6D96" w14:textId="77777777" w:rsidTr="00CB4A8E">
        <w:tc>
          <w:tcPr>
            <w:tcW w:w="4621" w:type="dxa"/>
          </w:tcPr>
          <w:p w14:paraId="3636421C" w14:textId="3690D6AF" w:rsidR="00CB4A8E" w:rsidRDefault="003723EC" w:rsidP="00CB4A8E">
            <w:pPr>
              <w:rPr>
                <w:lang w:eastAsia="en-US"/>
              </w:rPr>
            </w:pPr>
            <w:proofErr w:type="spellStart"/>
            <w:r>
              <w:rPr>
                <w:lang w:eastAsia="en-US"/>
              </w:rPr>
              <w:t>Magurita</w:t>
            </w:r>
            <w:proofErr w:type="spellEnd"/>
            <w:r>
              <w:rPr>
                <w:lang w:eastAsia="en-US"/>
              </w:rPr>
              <w:t xml:space="preserve"> plot 2 Red East 2018 Sowing</w:t>
            </w:r>
          </w:p>
        </w:tc>
        <w:tc>
          <w:tcPr>
            <w:tcW w:w="4621" w:type="dxa"/>
          </w:tcPr>
          <w:p w14:paraId="5A930902" w14:textId="55B62663" w:rsidR="00CB4A8E" w:rsidRDefault="003723EC" w:rsidP="003723EC">
            <w:pPr>
              <w:rPr>
                <w:lang w:eastAsia="en-US"/>
              </w:rPr>
            </w:pPr>
            <w:r>
              <w:rPr>
                <w:lang w:eastAsia="en-US"/>
              </w:rPr>
              <w:t>Avila Serradella Red West 2018 sowing</w:t>
            </w:r>
          </w:p>
        </w:tc>
      </w:tr>
    </w:tbl>
    <w:p w14:paraId="53EFD8B2" w14:textId="77777777" w:rsidR="00CB4A8E" w:rsidRDefault="00CB4A8E" w:rsidP="00CB4A8E">
      <w:pPr>
        <w:rPr>
          <w:lang w:eastAsia="en-US"/>
        </w:rPr>
      </w:pPr>
    </w:p>
    <w:tbl>
      <w:tblPr>
        <w:tblStyle w:val="TableGrid"/>
        <w:tblW w:w="0" w:type="auto"/>
        <w:tblLook w:val="04A0" w:firstRow="1" w:lastRow="0" w:firstColumn="1" w:lastColumn="0" w:noHBand="0" w:noVBand="1"/>
      </w:tblPr>
      <w:tblGrid>
        <w:gridCol w:w="4491"/>
        <w:gridCol w:w="4751"/>
      </w:tblGrid>
      <w:tr w:rsidR="00CB4A8E" w14:paraId="0A51E0FB" w14:textId="77777777" w:rsidTr="00CB4A8E">
        <w:tc>
          <w:tcPr>
            <w:tcW w:w="4621" w:type="dxa"/>
          </w:tcPr>
          <w:p w14:paraId="334BB60B" w14:textId="670C1E72" w:rsidR="00CB4A8E" w:rsidRDefault="003723EC" w:rsidP="00CB4A8E">
            <w:pPr>
              <w:rPr>
                <w:lang w:eastAsia="en-US"/>
              </w:rPr>
            </w:pPr>
            <w:r>
              <w:rPr>
                <w:noProof/>
              </w:rPr>
              <w:drawing>
                <wp:inline distT="0" distB="0" distL="0" distR="0" wp14:anchorId="56F8D6FA" wp14:editId="3B0F9F2A">
                  <wp:extent cx="2819400" cy="3006506"/>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ical Cover Red West 2017 Sowing.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9708" cy="3006834"/>
                          </a:xfrm>
                          <a:prstGeom prst="rect">
                            <a:avLst/>
                          </a:prstGeom>
                        </pic:spPr>
                      </pic:pic>
                    </a:graphicData>
                  </a:graphic>
                </wp:inline>
              </w:drawing>
            </w:r>
          </w:p>
        </w:tc>
        <w:tc>
          <w:tcPr>
            <w:tcW w:w="4621" w:type="dxa"/>
          </w:tcPr>
          <w:p w14:paraId="7A9391EB" w14:textId="0E217774" w:rsidR="00CB4A8E" w:rsidRDefault="003723EC" w:rsidP="00CB4A8E">
            <w:pPr>
              <w:rPr>
                <w:lang w:eastAsia="en-US"/>
              </w:rPr>
            </w:pPr>
            <w:r>
              <w:rPr>
                <w:noProof/>
              </w:rPr>
              <w:drawing>
                <wp:inline distT="0" distB="0" distL="0" distR="0" wp14:anchorId="34F04F56" wp14:editId="4F350476">
                  <wp:extent cx="2982475" cy="3009900"/>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 Clover 31-10-1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86758" cy="3014222"/>
                          </a:xfrm>
                          <a:prstGeom prst="rect">
                            <a:avLst/>
                          </a:prstGeom>
                        </pic:spPr>
                      </pic:pic>
                    </a:graphicData>
                  </a:graphic>
                </wp:inline>
              </w:drawing>
            </w:r>
          </w:p>
        </w:tc>
      </w:tr>
      <w:tr w:rsidR="003723EC" w14:paraId="1D79EAA2" w14:textId="77777777" w:rsidTr="00CB4A8E">
        <w:tc>
          <w:tcPr>
            <w:tcW w:w="4621" w:type="dxa"/>
          </w:tcPr>
          <w:p w14:paraId="0230B35C" w14:textId="7658D148" w:rsidR="003723EC" w:rsidRDefault="003723EC" w:rsidP="00CB4A8E">
            <w:pPr>
              <w:rPr>
                <w:lang w:eastAsia="en-US"/>
              </w:rPr>
            </w:pPr>
            <w:r>
              <w:rPr>
                <w:lang w:eastAsia="en-US"/>
              </w:rPr>
              <w:t>Typical cover Red West 2017 Sowing</w:t>
            </w:r>
          </w:p>
        </w:tc>
        <w:tc>
          <w:tcPr>
            <w:tcW w:w="4621" w:type="dxa"/>
          </w:tcPr>
          <w:p w14:paraId="215D906A" w14:textId="13FD987F" w:rsidR="003723EC" w:rsidRDefault="003723EC" w:rsidP="00CB4A8E">
            <w:pPr>
              <w:rPr>
                <w:lang w:eastAsia="en-US"/>
              </w:rPr>
            </w:pPr>
            <w:r>
              <w:rPr>
                <w:lang w:eastAsia="en-US"/>
              </w:rPr>
              <w:t>Goulburn Sub Red West 2018 sowing</w:t>
            </w:r>
          </w:p>
        </w:tc>
      </w:tr>
    </w:tbl>
    <w:p w14:paraId="6E62C408" w14:textId="77777777" w:rsidR="00CB4A8E" w:rsidRPr="00CB4A8E" w:rsidRDefault="00CB4A8E" w:rsidP="00CB4A8E">
      <w:pPr>
        <w:rPr>
          <w:lang w:eastAsia="en-US"/>
        </w:rPr>
      </w:pPr>
    </w:p>
    <w:p w14:paraId="1FD35BC1" w14:textId="0E811413" w:rsidR="00CB4A8E" w:rsidRDefault="003723EC" w:rsidP="00CB4A8E">
      <w:pPr>
        <w:pStyle w:val="Heading3"/>
        <w:keepNext/>
        <w:tabs>
          <w:tab w:val="clear" w:pos="993"/>
          <w:tab w:val="num" w:pos="720"/>
        </w:tabs>
        <w:spacing w:after="160" w:line="240" w:lineRule="auto"/>
        <w:ind w:hanging="720"/>
        <w:jc w:val="both"/>
      </w:pPr>
      <w:bookmarkStart w:id="16" w:name="_Toc188912"/>
      <w:r>
        <w:t>Biomass Composition Assessment</w:t>
      </w:r>
      <w:bookmarkEnd w:id="16"/>
    </w:p>
    <w:p w14:paraId="5805FD43" w14:textId="3C9C25C4" w:rsidR="003723EC" w:rsidRDefault="003723EC" w:rsidP="003723EC">
      <w:pPr>
        <w:rPr>
          <w:rFonts w:ascii="Arial" w:hAnsi="Arial" w:cs="Arial"/>
          <w:lang w:eastAsia="en-US"/>
        </w:rPr>
      </w:pPr>
      <w:r w:rsidRPr="003950C4">
        <w:rPr>
          <w:rFonts w:ascii="Arial" w:hAnsi="Arial" w:cs="Arial"/>
          <w:lang w:eastAsia="en-US"/>
        </w:rPr>
        <w:t>Composition assessments were done at</w:t>
      </w:r>
      <w:r>
        <w:rPr>
          <w:rFonts w:ascii="Arial" w:hAnsi="Arial" w:cs="Arial"/>
          <w:lang w:eastAsia="en-US"/>
        </w:rPr>
        <w:t xml:space="preserve"> the same time as biomass assessments and were completed on the 6th of November at Redcliff and the 6</w:t>
      </w:r>
      <w:r w:rsidRPr="003723EC">
        <w:rPr>
          <w:rFonts w:ascii="Arial" w:hAnsi="Arial" w:cs="Arial"/>
          <w:vertAlign w:val="superscript"/>
          <w:lang w:eastAsia="en-US"/>
        </w:rPr>
        <w:t>th</w:t>
      </w:r>
      <w:r>
        <w:rPr>
          <w:rFonts w:ascii="Arial" w:hAnsi="Arial" w:cs="Arial"/>
          <w:lang w:eastAsia="en-US"/>
        </w:rPr>
        <w:t xml:space="preserve"> of December at Glen Finnan. </w:t>
      </w:r>
    </w:p>
    <w:p w14:paraId="0E4D7BB2" w14:textId="24DE7F9D" w:rsidR="00CB4A8E" w:rsidRPr="00CB4A8E" w:rsidRDefault="003723EC" w:rsidP="00CB4A8E">
      <w:pPr>
        <w:rPr>
          <w:rFonts w:ascii="Arial" w:hAnsi="Arial" w:cs="Arial"/>
          <w:lang w:eastAsia="en-US"/>
        </w:rPr>
      </w:pPr>
      <w:r>
        <w:rPr>
          <w:rFonts w:ascii="Arial" w:hAnsi="Arial" w:cs="Arial"/>
          <w:lang w:eastAsia="en-US"/>
        </w:rPr>
        <w:t xml:space="preserve">Despite the poor seasonal conditions the weed control was much better for the 2018 sowing compared with the 2017 sowing and the composition was dominated by the target own species. For the Red East sowing both the </w:t>
      </w:r>
      <w:proofErr w:type="spellStart"/>
      <w:r>
        <w:rPr>
          <w:rFonts w:ascii="Arial" w:hAnsi="Arial" w:cs="Arial"/>
          <w:lang w:eastAsia="en-US"/>
        </w:rPr>
        <w:t>Margurita</w:t>
      </w:r>
      <w:proofErr w:type="spellEnd"/>
      <w:r>
        <w:rPr>
          <w:rFonts w:ascii="Arial" w:hAnsi="Arial" w:cs="Arial"/>
          <w:lang w:eastAsia="en-US"/>
        </w:rPr>
        <w:t xml:space="preserve"> and the Avila made the greatest contribution to the biomass with phalaris ranking second. Together the legume and perennial grass made up around 70-75% of the </w:t>
      </w:r>
      <w:proofErr w:type="spellStart"/>
      <w:r>
        <w:rPr>
          <w:rFonts w:ascii="Arial" w:hAnsi="Arial" w:cs="Arial"/>
          <w:lang w:eastAsia="en-US"/>
        </w:rPr>
        <w:t>biomass.Annual</w:t>
      </w:r>
      <w:proofErr w:type="spellEnd"/>
      <w:r>
        <w:rPr>
          <w:rFonts w:ascii="Arial" w:hAnsi="Arial" w:cs="Arial"/>
          <w:lang w:eastAsia="en-US"/>
        </w:rPr>
        <w:t xml:space="preserve"> grass made up 15-20% of the biomass and there was only a small contribution from broadleaf weeds at the time of sampling. </w:t>
      </w:r>
    </w:p>
    <w:p w14:paraId="2F35EAC2" w14:textId="77777777" w:rsidR="003723EC" w:rsidRDefault="003723EC" w:rsidP="003723EC">
      <w:pPr>
        <w:rPr>
          <w:rFonts w:ascii="Arial" w:hAnsi="Arial" w:cs="Arial"/>
          <w:lang w:eastAsia="en-US"/>
        </w:rPr>
      </w:pPr>
      <w:r>
        <w:rPr>
          <w:rFonts w:ascii="Arial" w:hAnsi="Arial" w:cs="Arial"/>
          <w:lang w:eastAsia="en-US"/>
        </w:rPr>
        <w:lastRenderedPageBreak/>
        <w:t xml:space="preserve">At the Red West site the legumes contributed a similar proportion of the biomass but on the dryer and warmer aspect annual grasses especially Vulpia </w:t>
      </w:r>
      <w:proofErr w:type="spellStart"/>
      <w:r>
        <w:rPr>
          <w:rFonts w:ascii="Arial" w:hAnsi="Arial" w:cs="Arial"/>
          <w:lang w:eastAsia="en-US"/>
        </w:rPr>
        <w:t>spp</w:t>
      </w:r>
      <w:proofErr w:type="spellEnd"/>
      <w:r>
        <w:rPr>
          <w:rFonts w:ascii="Arial" w:hAnsi="Arial" w:cs="Arial"/>
          <w:lang w:eastAsia="en-US"/>
        </w:rPr>
        <w:t xml:space="preserve"> contributed more to biomass than the sown Phalaris. </w:t>
      </w:r>
    </w:p>
    <w:p w14:paraId="011AD094" w14:textId="427BD2AB" w:rsidR="003723EC" w:rsidRDefault="003723EC" w:rsidP="003723EC">
      <w:pPr>
        <w:rPr>
          <w:rFonts w:ascii="Arial" w:hAnsi="Arial" w:cs="Arial"/>
          <w:lang w:eastAsia="en-US"/>
        </w:rPr>
      </w:pPr>
      <w:r>
        <w:rPr>
          <w:rFonts w:ascii="Arial" w:hAnsi="Arial" w:cs="Arial"/>
          <w:lang w:eastAsia="en-US"/>
        </w:rPr>
        <w:t>Figure 3.1.3.1 Composition as a percentage of Biomass at Redcliff 6</w:t>
      </w:r>
      <w:r w:rsidRPr="003950C4">
        <w:rPr>
          <w:rFonts w:ascii="Arial" w:hAnsi="Arial" w:cs="Arial"/>
          <w:vertAlign w:val="superscript"/>
          <w:lang w:eastAsia="en-US"/>
        </w:rPr>
        <w:t>th</w:t>
      </w:r>
      <w:r>
        <w:rPr>
          <w:rFonts w:ascii="Arial" w:hAnsi="Arial" w:cs="Arial"/>
          <w:lang w:eastAsia="en-US"/>
        </w:rPr>
        <w:t xml:space="preserve"> Nov 2018.</w:t>
      </w:r>
    </w:p>
    <w:p w14:paraId="64844953" w14:textId="2EA19258" w:rsidR="00CB4A8E" w:rsidRDefault="003723EC" w:rsidP="003950C4">
      <w:pPr>
        <w:rPr>
          <w:rFonts w:ascii="Arial" w:hAnsi="Arial" w:cs="Arial"/>
          <w:lang w:eastAsia="en-US"/>
        </w:rPr>
      </w:pPr>
      <w:r>
        <w:rPr>
          <w:rFonts w:ascii="Arial" w:hAnsi="Arial" w:cs="Arial"/>
          <w:noProof/>
        </w:rPr>
        <w:drawing>
          <wp:inline distT="0" distB="0" distL="0" distR="0" wp14:anchorId="3B677A52" wp14:editId="75AAA5A5">
            <wp:extent cx="5734050" cy="2095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4050" cy="2095500"/>
                    </a:xfrm>
                    <a:prstGeom prst="rect">
                      <a:avLst/>
                    </a:prstGeom>
                    <a:noFill/>
                    <a:ln>
                      <a:noFill/>
                    </a:ln>
                  </pic:spPr>
                </pic:pic>
              </a:graphicData>
            </a:graphic>
          </wp:inline>
        </w:drawing>
      </w:r>
    </w:p>
    <w:p w14:paraId="234DBAD2" w14:textId="0168AA45" w:rsidR="003723EC" w:rsidRDefault="003723EC" w:rsidP="003950C4">
      <w:pPr>
        <w:rPr>
          <w:rFonts w:ascii="Arial" w:hAnsi="Arial" w:cs="Arial"/>
          <w:lang w:eastAsia="en-US"/>
        </w:rPr>
      </w:pPr>
      <w:r>
        <w:rPr>
          <w:rFonts w:ascii="Arial" w:hAnsi="Arial" w:cs="Arial"/>
          <w:lang w:eastAsia="en-US"/>
        </w:rPr>
        <w:t>At Glen Finnan the composition sampling was delayed until the 6</w:t>
      </w:r>
      <w:r w:rsidRPr="003723EC">
        <w:rPr>
          <w:rFonts w:ascii="Arial" w:hAnsi="Arial" w:cs="Arial"/>
          <w:vertAlign w:val="superscript"/>
          <w:lang w:eastAsia="en-US"/>
        </w:rPr>
        <w:t>th</w:t>
      </w:r>
      <w:r>
        <w:rPr>
          <w:rFonts w:ascii="Arial" w:hAnsi="Arial" w:cs="Arial"/>
          <w:lang w:eastAsia="en-US"/>
        </w:rPr>
        <w:t xml:space="preserve"> of December to allow more biomass to accumulate. Despite the very poor germination and frequency data it appears that once this high altitude site had warmed up in Sept/Oct there was significant further germination of the serradellas although the performance of Goulburn Sub Clover was poor. On the Southerly aspect the sown perennial grass Phalaris, contributed the greatest proportion of the biomass at around 40% while annual grasses and broadleaf weeds together contributed a further 40-50%. There was negligible contribution from Sub Clover but </w:t>
      </w:r>
      <w:proofErr w:type="spellStart"/>
      <w:proofErr w:type="gramStart"/>
      <w:r>
        <w:rPr>
          <w:rFonts w:ascii="Arial" w:hAnsi="Arial" w:cs="Arial"/>
          <w:lang w:eastAsia="en-US"/>
        </w:rPr>
        <w:t>bothe</w:t>
      </w:r>
      <w:proofErr w:type="spellEnd"/>
      <w:proofErr w:type="gramEnd"/>
      <w:r>
        <w:rPr>
          <w:rFonts w:ascii="Arial" w:hAnsi="Arial" w:cs="Arial"/>
          <w:lang w:eastAsia="en-US"/>
        </w:rPr>
        <w:t xml:space="preserve"> </w:t>
      </w:r>
      <w:proofErr w:type="spellStart"/>
      <w:r>
        <w:rPr>
          <w:rFonts w:ascii="Arial" w:hAnsi="Arial" w:cs="Arial"/>
          <w:lang w:eastAsia="en-US"/>
        </w:rPr>
        <w:t>Margurita</w:t>
      </w:r>
      <w:proofErr w:type="spellEnd"/>
      <w:r>
        <w:rPr>
          <w:rFonts w:ascii="Arial" w:hAnsi="Arial" w:cs="Arial"/>
          <w:lang w:eastAsia="en-US"/>
        </w:rPr>
        <w:t xml:space="preserve"> and Avila Serradellas were around 10% of the biomass. On the easterly aspect the perennial grass component hovered around 30% with the difference being mad up equally of annual grasses and broadleaf weeds in the Goulburn treatment but with serradella making up the difference at the expense of broadleaf weeds in the Avila treatment. Given the poor showing in the very late seedling counts Avila did very well to reach 25% of the biomass and with ongoing rainfall in December is likely to have successfully set seed.  </w:t>
      </w:r>
    </w:p>
    <w:p w14:paraId="5C922913" w14:textId="5923B603" w:rsidR="003723EC" w:rsidRDefault="003723EC" w:rsidP="003723EC">
      <w:pPr>
        <w:rPr>
          <w:rFonts w:ascii="Arial" w:hAnsi="Arial" w:cs="Arial"/>
          <w:lang w:eastAsia="en-US"/>
        </w:rPr>
      </w:pPr>
      <w:r>
        <w:rPr>
          <w:rFonts w:ascii="Arial" w:hAnsi="Arial" w:cs="Arial"/>
          <w:lang w:eastAsia="en-US"/>
        </w:rPr>
        <w:t>Figure 3.1.3.2 Composition as a percentage of Biomass at Glen Finnan 6</w:t>
      </w:r>
      <w:r w:rsidRPr="003950C4">
        <w:rPr>
          <w:rFonts w:ascii="Arial" w:hAnsi="Arial" w:cs="Arial"/>
          <w:vertAlign w:val="superscript"/>
          <w:lang w:eastAsia="en-US"/>
        </w:rPr>
        <w:t>th</w:t>
      </w:r>
      <w:r>
        <w:rPr>
          <w:rFonts w:ascii="Arial" w:hAnsi="Arial" w:cs="Arial"/>
          <w:lang w:eastAsia="en-US"/>
        </w:rPr>
        <w:t xml:space="preserve"> Dec 2018.</w:t>
      </w:r>
    </w:p>
    <w:p w14:paraId="1DC58177" w14:textId="453D801E" w:rsidR="003723EC" w:rsidRDefault="003723EC" w:rsidP="003950C4">
      <w:pPr>
        <w:rPr>
          <w:rFonts w:ascii="Arial" w:hAnsi="Arial" w:cs="Arial"/>
          <w:lang w:eastAsia="en-US"/>
        </w:rPr>
      </w:pPr>
      <w:r>
        <w:rPr>
          <w:rFonts w:ascii="Arial" w:hAnsi="Arial" w:cs="Arial"/>
          <w:noProof/>
        </w:rPr>
        <w:drawing>
          <wp:inline distT="0" distB="0" distL="0" distR="0" wp14:anchorId="1998D4C9" wp14:editId="679B2092">
            <wp:extent cx="5724525" cy="2143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143125"/>
                    </a:xfrm>
                    <a:prstGeom prst="rect">
                      <a:avLst/>
                    </a:prstGeom>
                    <a:noFill/>
                    <a:ln>
                      <a:noFill/>
                    </a:ln>
                  </pic:spPr>
                </pic:pic>
              </a:graphicData>
            </a:graphic>
          </wp:inline>
        </w:drawing>
      </w:r>
    </w:p>
    <w:p w14:paraId="2758B970" w14:textId="77777777" w:rsidR="003723EC" w:rsidRDefault="003723EC" w:rsidP="003950C4">
      <w:pPr>
        <w:rPr>
          <w:rFonts w:ascii="Arial" w:hAnsi="Arial" w:cs="Arial"/>
          <w:lang w:eastAsia="en-US"/>
        </w:rPr>
      </w:pPr>
    </w:p>
    <w:p w14:paraId="11CEC326" w14:textId="6722654E" w:rsidR="003723EC" w:rsidRDefault="003723EC" w:rsidP="003723EC">
      <w:pPr>
        <w:pStyle w:val="Heading3"/>
        <w:ind w:left="-90"/>
      </w:pPr>
      <w:bookmarkStart w:id="17" w:name="_Toc188913"/>
      <w:r>
        <w:lastRenderedPageBreak/>
        <w:t>Spring Peak Yield Assessment</w:t>
      </w:r>
      <w:bookmarkEnd w:id="17"/>
    </w:p>
    <w:p w14:paraId="23BB999D" w14:textId="77777777" w:rsidR="003723EC" w:rsidRDefault="003723EC" w:rsidP="003723EC">
      <w:pPr>
        <w:rPr>
          <w:rFonts w:ascii="Arial" w:hAnsi="Arial" w:cs="Arial"/>
        </w:rPr>
      </w:pPr>
      <w:r>
        <w:rPr>
          <w:rFonts w:ascii="Arial" w:hAnsi="Arial" w:cs="Arial"/>
        </w:rPr>
        <w:t xml:space="preserve">At Redcliff biomass cuts were taken and weighed on site, sub samples were then prepared and weighed wet on site before being taken to drying ovens at the UNSW </w:t>
      </w:r>
      <w:proofErr w:type="spellStart"/>
      <w:r>
        <w:rPr>
          <w:rFonts w:ascii="Arial" w:hAnsi="Arial" w:cs="Arial"/>
        </w:rPr>
        <w:t>Coolringdon</w:t>
      </w:r>
      <w:proofErr w:type="spellEnd"/>
      <w:r>
        <w:rPr>
          <w:rFonts w:ascii="Arial" w:hAnsi="Arial" w:cs="Arial"/>
        </w:rPr>
        <w:t xml:space="preserve"> site for the purpose of determining the dry matter percentage.  At Glen Finnan the biomass was relatively small so the entire biomass cut was retained for drying.</w:t>
      </w:r>
    </w:p>
    <w:p w14:paraId="0769FD5E" w14:textId="180EF4D7" w:rsidR="003723EC" w:rsidRDefault="003723EC" w:rsidP="003723EC">
      <w:pPr>
        <w:rPr>
          <w:rFonts w:ascii="Arial" w:hAnsi="Arial" w:cs="Arial"/>
        </w:rPr>
      </w:pPr>
      <w:r>
        <w:rPr>
          <w:rFonts w:ascii="Arial" w:hAnsi="Arial" w:cs="Arial"/>
        </w:rPr>
        <w:t xml:space="preserve">At Redcliff total biomass was similar across treatments on each aspect but again the total biomass was higher on the Easterly aspect presumably due to the drying effect of the afternoon sun and the shallower depth of soil. Of the sown legumes Avila again produced the highest biomass which on the Easterly aspect was almost double </w:t>
      </w:r>
      <w:proofErr w:type="gramStart"/>
      <w:r>
        <w:rPr>
          <w:rFonts w:ascii="Arial" w:hAnsi="Arial" w:cs="Arial"/>
        </w:rPr>
        <w:t>that  of</w:t>
      </w:r>
      <w:proofErr w:type="gramEnd"/>
      <w:r>
        <w:rPr>
          <w:rFonts w:ascii="Arial" w:hAnsi="Arial" w:cs="Arial"/>
        </w:rPr>
        <w:t xml:space="preserve"> the Goulburn Sub Clover. Given the poor season the total biomass produced was remarkably good.</w:t>
      </w:r>
    </w:p>
    <w:p w14:paraId="1F60753A" w14:textId="3CB06B1C" w:rsidR="003723EC" w:rsidRDefault="003723EC" w:rsidP="003723EC">
      <w:pPr>
        <w:rPr>
          <w:rFonts w:ascii="Arial" w:hAnsi="Arial" w:cs="Arial"/>
          <w:lang w:eastAsia="en-US"/>
        </w:rPr>
      </w:pPr>
      <w:r>
        <w:rPr>
          <w:rFonts w:ascii="Arial" w:hAnsi="Arial" w:cs="Arial"/>
          <w:lang w:eastAsia="en-US"/>
        </w:rPr>
        <w:t xml:space="preserve">Figure 3.1.4.2 Biomass at </w:t>
      </w:r>
      <w:proofErr w:type="gramStart"/>
      <w:r>
        <w:rPr>
          <w:rFonts w:ascii="Arial" w:hAnsi="Arial" w:cs="Arial"/>
          <w:lang w:eastAsia="en-US"/>
        </w:rPr>
        <w:t>Redcliff  6</w:t>
      </w:r>
      <w:r w:rsidRPr="003950C4">
        <w:rPr>
          <w:rFonts w:ascii="Arial" w:hAnsi="Arial" w:cs="Arial"/>
          <w:vertAlign w:val="superscript"/>
          <w:lang w:eastAsia="en-US"/>
        </w:rPr>
        <w:t>th</w:t>
      </w:r>
      <w:proofErr w:type="gramEnd"/>
      <w:r>
        <w:rPr>
          <w:rFonts w:ascii="Arial" w:hAnsi="Arial" w:cs="Arial"/>
          <w:lang w:eastAsia="en-US"/>
        </w:rPr>
        <w:t xml:space="preserve"> Nov 2018.</w:t>
      </w:r>
    </w:p>
    <w:p w14:paraId="527DFF2C" w14:textId="009DEA98" w:rsidR="003723EC" w:rsidRDefault="003723EC" w:rsidP="003723EC">
      <w:pPr>
        <w:rPr>
          <w:rFonts w:ascii="Arial" w:hAnsi="Arial" w:cs="Arial"/>
          <w:lang w:eastAsia="en-US"/>
        </w:rPr>
      </w:pPr>
      <w:r>
        <w:rPr>
          <w:rFonts w:ascii="Arial" w:hAnsi="Arial" w:cs="Arial"/>
          <w:noProof/>
        </w:rPr>
        <w:drawing>
          <wp:inline distT="0" distB="0" distL="0" distR="0" wp14:anchorId="5E75CBD9" wp14:editId="1ED23091">
            <wp:extent cx="5724525" cy="2857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525" cy="2857500"/>
                    </a:xfrm>
                    <a:prstGeom prst="rect">
                      <a:avLst/>
                    </a:prstGeom>
                    <a:noFill/>
                    <a:ln>
                      <a:noFill/>
                    </a:ln>
                  </pic:spPr>
                </pic:pic>
              </a:graphicData>
            </a:graphic>
          </wp:inline>
        </w:drawing>
      </w:r>
    </w:p>
    <w:p w14:paraId="5493D428" w14:textId="332A9C85" w:rsidR="003723EC" w:rsidRDefault="003723EC" w:rsidP="003723EC">
      <w:pPr>
        <w:rPr>
          <w:rFonts w:ascii="Arial" w:hAnsi="Arial" w:cs="Arial"/>
          <w:lang w:eastAsia="en-US"/>
        </w:rPr>
      </w:pPr>
      <w:r>
        <w:rPr>
          <w:rFonts w:ascii="Arial" w:hAnsi="Arial" w:cs="Arial"/>
          <w:lang w:eastAsia="en-US"/>
        </w:rPr>
        <w:t>Figure 3.1.4.2 Biomass at Glen Finnan 6</w:t>
      </w:r>
      <w:r w:rsidRPr="003950C4">
        <w:rPr>
          <w:rFonts w:ascii="Arial" w:hAnsi="Arial" w:cs="Arial"/>
          <w:vertAlign w:val="superscript"/>
          <w:lang w:eastAsia="en-US"/>
        </w:rPr>
        <w:t>th</w:t>
      </w:r>
      <w:r>
        <w:rPr>
          <w:rFonts w:ascii="Arial" w:hAnsi="Arial" w:cs="Arial"/>
          <w:lang w:eastAsia="en-US"/>
        </w:rPr>
        <w:t xml:space="preserve"> Dec 2018.</w:t>
      </w:r>
    </w:p>
    <w:p w14:paraId="35421A5B" w14:textId="43F9E455" w:rsidR="003723EC" w:rsidRDefault="003723EC" w:rsidP="003723EC">
      <w:pPr>
        <w:rPr>
          <w:rFonts w:ascii="Arial" w:hAnsi="Arial" w:cs="Arial"/>
          <w:lang w:eastAsia="en-US"/>
        </w:rPr>
      </w:pPr>
      <w:r>
        <w:rPr>
          <w:noProof/>
        </w:rPr>
        <w:drawing>
          <wp:inline distT="0" distB="0" distL="0" distR="0" wp14:anchorId="0DB55576" wp14:editId="7B640C1A">
            <wp:extent cx="5724525" cy="27336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r w:rsidRPr="003723EC">
        <w:rPr>
          <w:rFonts w:ascii="Arial" w:hAnsi="Arial" w:cs="Arial"/>
          <w:lang w:eastAsia="en-US"/>
        </w:rPr>
        <w:t xml:space="preserve"> </w:t>
      </w:r>
      <w:r>
        <w:rPr>
          <w:rFonts w:ascii="Arial" w:hAnsi="Arial" w:cs="Arial"/>
          <w:lang w:eastAsia="en-US"/>
        </w:rPr>
        <w:t xml:space="preserve">At Glen Finnan total biomass produced was very poor but given the </w:t>
      </w:r>
      <w:proofErr w:type="spellStart"/>
      <w:r>
        <w:rPr>
          <w:rFonts w:ascii="Arial" w:hAnsi="Arial" w:cs="Arial"/>
          <w:lang w:eastAsia="en-US"/>
        </w:rPr>
        <w:t>expremely</w:t>
      </w:r>
      <w:proofErr w:type="spellEnd"/>
      <w:r>
        <w:rPr>
          <w:rFonts w:ascii="Arial" w:hAnsi="Arial" w:cs="Arial"/>
          <w:lang w:eastAsia="en-US"/>
        </w:rPr>
        <w:t xml:space="preserve"> late </w:t>
      </w:r>
      <w:r>
        <w:rPr>
          <w:rFonts w:ascii="Arial" w:hAnsi="Arial" w:cs="Arial"/>
          <w:lang w:eastAsia="en-US"/>
        </w:rPr>
        <w:lastRenderedPageBreak/>
        <w:t xml:space="preserve">germination of both sown species and weeds this should be no </w:t>
      </w:r>
      <w:proofErr w:type="spellStart"/>
      <w:r>
        <w:rPr>
          <w:rFonts w:ascii="Arial" w:hAnsi="Arial" w:cs="Arial"/>
          <w:lang w:eastAsia="en-US"/>
        </w:rPr>
        <w:t>surprise.Both</w:t>
      </w:r>
      <w:proofErr w:type="spellEnd"/>
      <w:r>
        <w:rPr>
          <w:rFonts w:ascii="Arial" w:hAnsi="Arial" w:cs="Arial"/>
          <w:lang w:eastAsia="en-US"/>
        </w:rPr>
        <w:t xml:space="preserve"> aspects produced similar biomass which was also similar across treatments averaging around 1300 </w:t>
      </w:r>
      <w:proofErr w:type="spellStart"/>
      <w:r>
        <w:rPr>
          <w:rFonts w:ascii="Arial" w:hAnsi="Arial" w:cs="Arial"/>
          <w:lang w:eastAsia="en-US"/>
        </w:rPr>
        <w:t>kgDM</w:t>
      </w:r>
      <w:proofErr w:type="spellEnd"/>
      <w:r>
        <w:rPr>
          <w:rFonts w:ascii="Arial" w:hAnsi="Arial" w:cs="Arial"/>
          <w:lang w:eastAsia="en-US"/>
        </w:rPr>
        <w:t xml:space="preserve">/ha. Although the Goulburn Sub Clover treatment on the Southerly aspect had the lowest biomass. </w:t>
      </w:r>
      <w:proofErr w:type="gramStart"/>
      <w:r>
        <w:rPr>
          <w:rFonts w:ascii="Arial" w:hAnsi="Arial" w:cs="Arial"/>
          <w:lang w:eastAsia="en-US"/>
        </w:rPr>
        <w:t>At around 1000kgDM/ha.</w:t>
      </w:r>
      <w:proofErr w:type="gramEnd"/>
      <w:r>
        <w:rPr>
          <w:rFonts w:ascii="Arial" w:hAnsi="Arial" w:cs="Arial"/>
          <w:lang w:eastAsia="en-US"/>
        </w:rPr>
        <w:t xml:space="preserve">  Avila remained the best performing of the sown legumes but its total biomass was still very low ranging from 180 – 300kgDM/ha depending on the aspect.</w:t>
      </w:r>
    </w:p>
    <w:p w14:paraId="00FC9F77" w14:textId="146A7294" w:rsidR="003723EC" w:rsidRDefault="003222AD" w:rsidP="003222AD">
      <w:pPr>
        <w:pStyle w:val="Heading3"/>
        <w:ind w:left="90"/>
      </w:pPr>
      <w:bookmarkStart w:id="18" w:name="_Toc188914"/>
      <w:r>
        <w:t>Soil Sampling</w:t>
      </w:r>
      <w:bookmarkEnd w:id="18"/>
    </w:p>
    <w:p w14:paraId="4C6022C4" w14:textId="1468C118" w:rsidR="003222AD" w:rsidRPr="003222AD" w:rsidRDefault="003222AD" w:rsidP="003222AD">
      <w:pPr>
        <w:rPr>
          <w:lang w:eastAsia="en-US"/>
        </w:rPr>
      </w:pPr>
      <w:r>
        <w:rPr>
          <w:lang w:eastAsia="en-US"/>
        </w:rPr>
        <w:t xml:space="preserve">As per the sampling schedule each plot on the 2018 sown sites at both Glen Finnan and Redcliff were sampled and the soil samples delivered </w:t>
      </w:r>
      <w:proofErr w:type="spellStart"/>
      <w:r>
        <w:rPr>
          <w:lang w:eastAsia="en-US"/>
        </w:rPr>
        <w:t>diretly</w:t>
      </w:r>
      <w:proofErr w:type="spellEnd"/>
      <w:r>
        <w:rPr>
          <w:lang w:eastAsia="en-US"/>
        </w:rPr>
        <w:t xml:space="preserve"> to CSIRO in Canberra.  Soils were sampled on the 29</w:t>
      </w:r>
      <w:r w:rsidRPr="003222AD">
        <w:rPr>
          <w:vertAlign w:val="superscript"/>
          <w:lang w:eastAsia="en-US"/>
        </w:rPr>
        <w:t>th</w:t>
      </w:r>
      <w:r>
        <w:rPr>
          <w:lang w:eastAsia="en-US"/>
        </w:rPr>
        <w:t xml:space="preserve"> of November at Redcliff and the 6</w:t>
      </w:r>
      <w:r w:rsidRPr="003222AD">
        <w:rPr>
          <w:vertAlign w:val="superscript"/>
          <w:lang w:eastAsia="en-US"/>
        </w:rPr>
        <w:t>th</w:t>
      </w:r>
      <w:r>
        <w:rPr>
          <w:lang w:eastAsia="en-US"/>
        </w:rPr>
        <w:t xml:space="preserve"> of December at Glen Finnan after rainfall events to assist with sampling.</w:t>
      </w:r>
    </w:p>
    <w:p w14:paraId="38A5AB99" w14:textId="77777777" w:rsidR="008B7C7C" w:rsidRDefault="008B7C7C" w:rsidP="008B7C7C">
      <w:pPr>
        <w:pStyle w:val="Heading2"/>
        <w:keepNext/>
        <w:tabs>
          <w:tab w:val="clear" w:pos="993"/>
          <w:tab w:val="num" w:pos="576"/>
        </w:tabs>
        <w:spacing w:after="160" w:line="240" w:lineRule="auto"/>
        <w:jc w:val="both"/>
      </w:pPr>
      <w:bookmarkStart w:id="19" w:name="_Toc188915"/>
      <w:r>
        <w:t>Discussion</w:t>
      </w:r>
      <w:bookmarkEnd w:id="19"/>
    </w:p>
    <w:p w14:paraId="64B97176" w14:textId="00479D46" w:rsidR="003723EC" w:rsidRDefault="003723EC" w:rsidP="003950C4">
      <w:pPr>
        <w:rPr>
          <w:lang w:eastAsia="en-US"/>
        </w:rPr>
      </w:pPr>
      <w:r>
        <w:rPr>
          <w:lang w:eastAsia="en-US"/>
        </w:rPr>
        <w:t xml:space="preserve">Growing conditions on the Monaro over the Autumn- Spring period on the Monaro were on a par with other severe drought years such as 1980, 1986 and 2008. Given the conditions the weed control was better on the 2018 sown plots and despite the battle to establish the target legumes performed well and should have set considerable seed on the Redcliff sites. Unfortunately cattle broke into the Red East plots before flowering was completed and it is likely that some unripe pods will have been consumed which may compromise the amount of seed which reach the soil seed </w:t>
      </w:r>
      <w:proofErr w:type="spellStart"/>
      <w:r>
        <w:rPr>
          <w:lang w:eastAsia="en-US"/>
        </w:rPr>
        <w:t>bank.The</w:t>
      </w:r>
      <w:proofErr w:type="spellEnd"/>
      <w:r>
        <w:rPr>
          <w:lang w:eastAsia="en-US"/>
        </w:rPr>
        <w:t xml:space="preserve"> Red West trial had no such challenge and should have set good amounts of seed. Saffron Thistles did again become an issue in December and some hand application of Glyphosate was done to try and arrest there development and kill them before they could set seed.</w:t>
      </w:r>
    </w:p>
    <w:p w14:paraId="025F3B77" w14:textId="286BB1A6" w:rsidR="003723EC" w:rsidRDefault="003723EC" w:rsidP="003950C4">
      <w:pPr>
        <w:rPr>
          <w:lang w:eastAsia="en-US"/>
        </w:rPr>
      </w:pPr>
      <w:r>
        <w:rPr>
          <w:lang w:eastAsia="en-US"/>
        </w:rPr>
        <w:t xml:space="preserve">At Glen Finnan the germination was extremely late and the </w:t>
      </w:r>
      <w:proofErr w:type="spellStart"/>
      <w:r>
        <w:rPr>
          <w:lang w:eastAsia="en-US"/>
        </w:rPr>
        <w:t>perfoamnce</w:t>
      </w:r>
      <w:proofErr w:type="spellEnd"/>
      <w:r>
        <w:rPr>
          <w:lang w:eastAsia="en-US"/>
        </w:rPr>
        <w:t xml:space="preserve"> of the sown pasture suffered accordingly. The elevation at this site means that sowing time is critical and the April sowing in 2018 was again too late for ideal performance. A late February to March sowing would be a better proposition but unfortunately sowing equipment was not available until </w:t>
      </w:r>
      <w:proofErr w:type="spellStart"/>
      <w:r>
        <w:rPr>
          <w:lang w:eastAsia="en-US"/>
        </w:rPr>
        <w:t>ealy</w:t>
      </w:r>
      <w:proofErr w:type="spellEnd"/>
      <w:r>
        <w:rPr>
          <w:lang w:eastAsia="en-US"/>
        </w:rPr>
        <w:t xml:space="preserve"> April. Given the Serradella species sown are </w:t>
      </w:r>
      <w:proofErr w:type="spellStart"/>
      <w:r>
        <w:rPr>
          <w:lang w:eastAsia="en-US"/>
        </w:rPr>
        <w:t>non determinant</w:t>
      </w:r>
      <w:proofErr w:type="spellEnd"/>
      <w:r>
        <w:rPr>
          <w:lang w:eastAsia="en-US"/>
        </w:rPr>
        <w:t xml:space="preserve"> it is </w:t>
      </w:r>
      <w:proofErr w:type="spellStart"/>
      <w:r>
        <w:rPr>
          <w:lang w:eastAsia="en-US"/>
        </w:rPr>
        <w:t>liklely</w:t>
      </w:r>
      <w:proofErr w:type="spellEnd"/>
      <w:r>
        <w:rPr>
          <w:lang w:eastAsia="en-US"/>
        </w:rPr>
        <w:t xml:space="preserve"> that with December rain they would have continued to flower and set seed so regeneration next year is a possibility. Unfortunately the Goulburn sub clover was a failure and will not have set any significant amount of seed which will compromise any comparisons between sub clover and serradella at this site next year.</w:t>
      </w:r>
    </w:p>
    <w:p w14:paraId="39429AE1" w14:textId="77777777" w:rsidR="003723EC" w:rsidRDefault="003723EC" w:rsidP="003950C4">
      <w:pPr>
        <w:rPr>
          <w:lang w:eastAsia="en-US"/>
        </w:rPr>
      </w:pPr>
    </w:p>
    <w:p w14:paraId="12C6FE6A" w14:textId="468AF22A" w:rsidR="003950C4" w:rsidRDefault="003950C4" w:rsidP="003950C4">
      <w:pPr>
        <w:rPr>
          <w:lang w:eastAsia="en-US"/>
        </w:rPr>
      </w:pPr>
    </w:p>
    <w:p w14:paraId="029F14FB" w14:textId="77777777" w:rsidR="0017156A" w:rsidRPr="0017156A" w:rsidRDefault="00F92DFF" w:rsidP="0017156A">
      <w:pPr>
        <w:pStyle w:val="Heading1"/>
        <w:keepNext/>
        <w:tabs>
          <w:tab w:val="clear" w:pos="2229"/>
          <w:tab w:val="num" w:pos="432"/>
        </w:tabs>
        <w:spacing w:before="240" w:after="240" w:line="240" w:lineRule="auto"/>
        <w:ind w:left="431" w:hanging="431"/>
        <w:jc w:val="both"/>
      </w:pPr>
      <w:bookmarkStart w:id="20" w:name="_Toc188916"/>
      <w:r>
        <w:t>Conclusion</w:t>
      </w:r>
      <w:r w:rsidR="00545995">
        <w:t>s</w:t>
      </w:r>
      <w:r>
        <w:t>/r</w:t>
      </w:r>
      <w:r w:rsidR="0017156A" w:rsidRPr="0017156A">
        <w:t>ecommendation</w:t>
      </w:r>
      <w:r w:rsidR="00545995">
        <w:t>s</w:t>
      </w:r>
      <w:bookmarkEnd w:id="20"/>
    </w:p>
    <w:p w14:paraId="2BF48035" w14:textId="6292B8FF" w:rsidR="0017156A" w:rsidRPr="0017156A" w:rsidRDefault="0064215B" w:rsidP="0017156A">
      <w:pPr>
        <w:pStyle w:val="Heading2"/>
        <w:keepNext/>
        <w:tabs>
          <w:tab w:val="clear" w:pos="993"/>
          <w:tab w:val="num" w:pos="576"/>
        </w:tabs>
        <w:spacing w:after="160" w:line="240" w:lineRule="auto"/>
        <w:jc w:val="both"/>
      </w:pPr>
      <w:bookmarkStart w:id="21" w:name="_Toc188917"/>
      <w:r>
        <w:t xml:space="preserve">Site </w:t>
      </w:r>
      <w:r w:rsidR="003950C4">
        <w:t>re-</w:t>
      </w:r>
      <w:r w:rsidR="00E746FF">
        <w:t>sowing</w:t>
      </w:r>
      <w:bookmarkEnd w:id="21"/>
      <w:r w:rsidR="00E746FF">
        <w:t xml:space="preserve"> </w:t>
      </w:r>
    </w:p>
    <w:p w14:paraId="5F4A8640" w14:textId="70E70BF8" w:rsidR="008B7C7C" w:rsidRDefault="003723EC" w:rsidP="0017156A">
      <w:pPr>
        <w:rPr>
          <w:rFonts w:ascii="Arial" w:hAnsi="Arial" w:cs="Arial"/>
        </w:rPr>
      </w:pPr>
      <w:r>
        <w:rPr>
          <w:rFonts w:ascii="Arial" w:hAnsi="Arial" w:cs="Arial"/>
        </w:rPr>
        <w:t xml:space="preserve">The 2018 sowing at both sites should have set sufficient seed to give an opportunity for some regeneration in 2019 alleviating any need for </w:t>
      </w:r>
      <w:proofErr w:type="spellStart"/>
      <w:r>
        <w:rPr>
          <w:rFonts w:ascii="Arial" w:hAnsi="Arial" w:cs="Arial"/>
        </w:rPr>
        <w:t>urther</w:t>
      </w:r>
      <w:proofErr w:type="spellEnd"/>
      <w:r>
        <w:rPr>
          <w:rFonts w:ascii="Arial" w:hAnsi="Arial" w:cs="Arial"/>
        </w:rPr>
        <w:t xml:space="preserve"> sowing. We know from the 2017 sowing that Avila shows some ability to regenerate in </w:t>
      </w:r>
      <w:proofErr w:type="spellStart"/>
      <w:r>
        <w:rPr>
          <w:rFonts w:ascii="Arial" w:hAnsi="Arial" w:cs="Arial"/>
        </w:rPr>
        <w:t>out</w:t>
      </w:r>
      <w:proofErr w:type="spellEnd"/>
      <w:r>
        <w:rPr>
          <w:rFonts w:ascii="Arial" w:hAnsi="Arial" w:cs="Arial"/>
        </w:rPr>
        <w:t xml:space="preserve"> environment so we must hope for better seasonal conditions than 2018 to give these legumes a chance to show what they can do in a better season.</w:t>
      </w:r>
    </w:p>
    <w:p w14:paraId="490D38DD" w14:textId="77777777" w:rsidR="00E5290C" w:rsidRPr="0017156A" w:rsidRDefault="00E5290C" w:rsidP="00E5290C">
      <w:pPr>
        <w:pStyle w:val="Heading1"/>
        <w:keepNext/>
        <w:tabs>
          <w:tab w:val="clear" w:pos="2229"/>
          <w:tab w:val="num" w:pos="432"/>
        </w:tabs>
        <w:spacing w:before="240" w:after="240" w:line="240" w:lineRule="auto"/>
        <w:ind w:left="431" w:hanging="431"/>
        <w:jc w:val="both"/>
      </w:pPr>
      <w:bookmarkStart w:id="22" w:name="_Toc188918"/>
      <w:r>
        <w:lastRenderedPageBreak/>
        <w:t>Communications</w:t>
      </w:r>
      <w:bookmarkEnd w:id="22"/>
    </w:p>
    <w:p w14:paraId="1993EE86" w14:textId="725A8F8A" w:rsidR="00F912B0" w:rsidRDefault="003723EC">
      <w:pPr>
        <w:rPr>
          <w:rFonts w:ascii="Arial" w:eastAsiaTheme="minorHAnsi" w:hAnsi="Arial" w:cs="Arial"/>
          <w:b/>
          <w:sz w:val="32"/>
          <w:szCs w:val="32"/>
          <w:lang w:eastAsia="en-US"/>
        </w:rPr>
      </w:pPr>
      <w:r>
        <w:rPr>
          <w:sz w:val="24"/>
          <w:szCs w:val="24"/>
        </w:rPr>
        <w:t xml:space="preserve">Preliminary results were presented to the MFS meeting in </w:t>
      </w:r>
      <w:proofErr w:type="gramStart"/>
      <w:r>
        <w:rPr>
          <w:sz w:val="24"/>
          <w:szCs w:val="24"/>
        </w:rPr>
        <w:t xml:space="preserve">December </w:t>
      </w:r>
      <w:r w:rsidR="00045B32">
        <w:rPr>
          <w:sz w:val="24"/>
          <w:szCs w:val="24"/>
        </w:rPr>
        <w:t xml:space="preserve"> (</w:t>
      </w:r>
      <w:proofErr w:type="gramEnd"/>
      <w:r>
        <w:rPr>
          <w:sz w:val="24"/>
          <w:szCs w:val="24"/>
        </w:rPr>
        <w:t xml:space="preserve">Approximately 50 producers were present </w:t>
      </w:r>
      <w:r w:rsidR="00045B32">
        <w:rPr>
          <w:sz w:val="24"/>
          <w:szCs w:val="24"/>
        </w:rPr>
        <w:t xml:space="preserve">). </w:t>
      </w:r>
      <w:r w:rsidR="00F912B0">
        <w:br w:type="page"/>
      </w:r>
    </w:p>
    <w:p w14:paraId="5B325A41" w14:textId="77777777" w:rsidR="0017156A" w:rsidRPr="0017156A" w:rsidRDefault="0017156A" w:rsidP="0017156A">
      <w:pPr>
        <w:pStyle w:val="Heading1"/>
      </w:pPr>
      <w:bookmarkStart w:id="23" w:name="_Toc188919"/>
      <w:r w:rsidRPr="0017156A">
        <w:lastRenderedPageBreak/>
        <w:t>Appendix</w:t>
      </w:r>
      <w:r w:rsidR="00545995">
        <w:t xml:space="preserve"> (optional)</w:t>
      </w:r>
      <w:bookmarkEnd w:id="23"/>
    </w:p>
    <w:p w14:paraId="46FB3475" w14:textId="0A5EF50A" w:rsidR="0064215B" w:rsidRDefault="0064215B" w:rsidP="0064215B">
      <w:pPr>
        <w:pStyle w:val="Heading2"/>
        <w:keepNext/>
        <w:tabs>
          <w:tab w:val="clear" w:pos="993"/>
          <w:tab w:val="num" w:pos="576"/>
        </w:tabs>
        <w:spacing w:after="160" w:line="240" w:lineRule="auto"/>
        <w:jc w:val="both"/>
      </w:pPr>
    </w:p>
    <w:sectPr w:rsidR="0064215B" w:rsidSect="003A1BE2">
      <w:headerReference w:type="default" r:id="rId37"/>
      <w:footerReference w:type="default" r:id="rId38"/>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AAB392" w15:done="0"/>
  <w15:commentEx w15:paraId="77A7FE75" w15:done="0"/>
  <w15:commentEx w15:paraId="4C4B6B6D" w15:done="0"/>
  <w15:commentEx w15:paraId="02D9D5C1" w15:done="0"/>
  <w15:commentEx w15:paraId="6DA1D4F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8D3BA3" w14:textId="77777777" w:rsidR="009E0696" w:rsidRDefault="009E0696" w:rsidP="003A1BE2">
      <w:pPr>
        <w:spacing w:after="0" w:line="240" w:lineRule="auto"/>
      </w:pPr>
      <w:r>
        <w:separator/>
      </w:r>
    </w:p>
  </w:endnote>
  <w:endnote w:type="continuationSeparator" w:id="0">
    <w:p w14:paraId="4233F623" w14:textId="77777777" w:rsidR="009E0696" w:rsidRDefault="009E0696" w:rsidP="003A1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534114706"/>
      <w:lock w:val="sdtContentLocked"/>
      <w:group/>
    </w:sdtPr>
    <w:sdtEndPr/>
    <w:sdtContent>
      <w:sdt>
        <w:sdtPr>
          <w:rPr>
            <w:rFonts w:ascii="Arial" w:hAnsi="Arial" w:cs="Arial"/>
          </w:rPr>
          <w:id w:val="-741634441"/>
          <w:docPartObj>
            <w:docPartGallery w:val="Page Numbers (Bottom of Page)"/>
            <w:docPartUnique/>
          </w:docPartObj>
        </w:sdtPr>
        <w:sdtEndPr/>
        <w:sdtContent>
          <w:sdt>
            <w:sdtPr>
              <w:rPr>
                <w:rFonts w:ascii="Arial" w:hAnsi="Arial" w:cs="Arial"/>
              </w:rPr>
              <w:id w:val="860082579"/>
              <w:docPartObj>
                <w:docPartGallery w:val="Page Numbers (Top of Page)"/>
                <w:docPartUnique/>
              </w:docPartObj>
            </w:sdtPr>
            <w:sdtEndPr/>
            <w:sdtContent>
              <w:p w14:paraId="35CCABA2" w14:textId="77777777" w:rsidR="009E0696" w:rsidRPr="001671DB" w:rsidRDefault="009E0696">
                <w:pPr>
                  <w:pStyle w:val="Footer"/>
                  <w:jc w:val="right"/>
                  <w:rPr>
                    <w:rFonts w:ascii="Arial" w:hAnsi="Arial" w:cs="Arial"/>
                  </w:rPr>
                </w:pPr>
                <w:r w:rsidRPr="001671DB">
                  <w:rPr>
                    <w:rFonts w:ascii="Arial" w:hAnsi="Arial" w:cs="Arial"/>
                  </w:rPr>
                  <w:t xml:space="preserve">Page </w:t>
                </w:r>
                <w:r w:rsidRPr="001671DB">
                  <w:rPr>
                    <w:rFonts w:ascii="Arial" w:hAnsi="Arial" w:cs="Arial"/>
                    <w:b/>
                    <w:bCs/>
                  </w:rPr>
                  <w:fldChar w:fldCharType="begin"/>
                </w:r>
                <w:r w:rsidRPr="001671DB">
                  <w:rPr>
                    <w:rFonts w:ascii="Arial" w:hAnsi="Arial" w:cs="Arial"/>
                    <w:b/>
                    <w:bCs/>
                  </w:rPr>
                  <w:instrText xml:space="preserve"> PAGE </w:instrText>
                </w:r>
                <w:r w:rsidRPr="001671DB">
                  <w:rPr>
                    <w:rFonts w:ascii="Arial" w:hAnsi="Arial" w:cs="Arial"/>
                    <w:b/>
                    <w:bCs/>
                  </w:rPr>
                  <w:fldChar w:fldCharType="separate"/>
                </w:r>
                <w:r w:rsidR="00D721C5">
                  <w:rPr>
                    <w:rFonts w:ascii="Arial" w:hAnsi="Arial" w:cs="Arial"/>
                    <w:b/>
                    <w:bCs/>
                    <w:noProof/>
                  </w:rPr>
                  <w:t>15</w:t>
                </w:r>
                <w:r w:rsidRPr="001671DB">
                  <w:rPr>
                    <w:rFonts w:ascii="Arial" w:hAnsi="Arial" w:cs="Arial"/>
                    <w:b/>
                    <w:bCs/>
                  </w:rPr>
                  <w:fldChar w:fldCharType="end"/>
                </w:r>
                <w:r w:rsidRPr="001671DB">
                  <w:rPr>
                    <w:rFonts w:ascii="Arial" w:hAnsi="Arial" w:cs="Arial"/>
                  </w:rPr>
                  <w:t xml:space="preserve"> of </w:t>
                </w:r>
                <w:r w:rsidRPr="001671DB">
                  <w:rPr>
                    <w:rFonts w:ascii="Arial" w:hAnsi="Arial" w:cs="Arial"/>
                    <w:b/>
                    <w:bCs/>
                  </w:rPr>
                  <w:fldChar w:fldCharType="begin"/>
                </w:r>
                <w:r w:rsidRPr="001671DB">
                  <w:rPr>
                    <w:rFonts w:ascii="Arial" w:hAnsi="Arial" w:cs="Arial"/>
                    <w:b/>
                    <w:bCs/>
                  </w:rPr>
                  <w:instrText xml:space="preserve"> NUMPAGES  </w:instrText>
                </w:r>
                <w:r w:rsidRPr="001671DB">
                  <w:rPr>
                    <w:rFonts w:ascii="Arial" w:hAnsi="Arial" w:cs="Arial"/>
                    <w:b/>
                    <w:bCs/>
                  </w:rPr>
                  <w:fldChar w:fldCharType="separate"/>
                </w:r>
                <w:r w:rsidR="00D721C5">
                  <w:rPr>
                    <w:rFonts w:ascii="Arial" w:hAnsi="Arial" w:cs="Arial"/>
                    <w:b/>
                    <w:bCs/>
                    <w:noProof/>
                  </w:rPr>
                  <w:t>15</w:t>
                </w:r>
                <w:r w:rsidRPr="001671DB">
                  <w:rPr>
                    <w:rFonts w:ascii="Arial" w:hAnsi="Arial" w:cs="Arial"/>
                    <w:b/>
                    <w:bCs/>
                  </w:rPr>
                  <w:fldChar w:fldCharType="end"/>
                </w:r>
              </w:p>
            </w:sdtContent>
          </w:sdt>
        </w:sdtContent>
      </w:sdt>
    </w:sdtContent>
  </w:sdt>
  <w:p w14:paraId="07E139B3" w14:textId="77777777" w:rsidR="009E0696" w:rsidRPr="001671DB" w:rsidRDefault="009E0696" w:rsidP="003A1BE2">
    <w:pPr>
      <w:pStyle w:val="Footer"/>
      <w:jc w:val="right"/>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D3EB9B" w14:textId="77777777" w:rsidR="009E0696" w:rsidRDefault="009E0696" w:rsidP="003A1BE2">
      <w:pPr>
        <w:spacing w:after="0" w:line="240" w:lineRule="auto"/>
      </w:pPr>
      <w:r>
        <w:separator/>
      </w:r>
    </w:p>
  </w:footnote>
  <w:footnote w:type="continuationSeparator" w:id="0">
    <w:p w14:paraId="4B7A9743" w14:textId="77777777" w:rsidR="009E0696" w:rsidRDefault="009E0696" w:rsidP="003A1B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7FD356" w14:textId="77777777" w:rsidR="009E0696" w:rsidRDefault="00D721C5" w:rsidP="003A1BE2">
    <w:pPr>
      <w:pStyle w:val="Header"/>
      <w:jc w:val="right"/>
    </w:pPr>
    <w:sdt>
      <w:sdtPr>
        <w:rPr>
          <w:rFonts w:ascii="Arial" w:hAnsi="Arial" w:cs="Arial"/>
        </w:rPr>
        <w:id w:val="-1583057721"/>
        <w:lock w:val="sdtLocked"/>
        <w:showingPlcHdr/>
        <w:text/>
      </w:sdtPr>
      <w:sdtEndPr/>
      <w:sdtContent>
        <w:r w:rsidR="009E0696">
          <w:rPr>
            <w:rFonts w:ascii="Arial" w:hAnsi="Arial" w:cs="Arial"/>
          </w:rPr>
          <w:t>&lt;Project code - Project Title, keep hyphen&gt;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D70322"/>
    <w:multiLevelType w:val="hybridMultilevel"/>
    <w:tmpl w:val="B1B63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A88457D"/>
    <w:multiLevelType w:val="multilevel"/>
    <w:tmpl w:val="940C258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sz w:val="24"/>
        <w:szCs w:val="24"/>
      </w:rPr>
    </w:lvl>
    <w:lvl w:ilvl="2">
      <w:start w:val="1"/>
      <w:numFmt w:val="decimal"/>
      <w:pStyle w:val="Heading3"/>
      <w:lvlText w:val="%1.%2.%3"/>
      <w:lvlJc w:val="left"/>
      <w:pPr>
        <w:ind w:left="41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4CA9473A"/>
    <w:multiLevelType w:val="hybridMultilevel"/>
    <w:tmpl w:val="38AA5D4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3">
    <w:nsid w:val="524A36E2"/>
    <w:multiLevelType w:val="hybridMultilevel"/>
    <w:tmpl w:val="90F222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62F10ED9"/>
    <w:multiLevelType w:val="hybridMultilevel"/>
    <w:tmpl w:val="86002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650D6140"/>
    <w:multiLevelType w:val="hybridMultilevel"/>
    <w:tmpl w:val="61EC22D4"/>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nsid w:val="75BB5C52"/>
    <w:multiLevelType w:val="hybridMultilevel"/>
    <w:tmpl w:val="3C1C78B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7E640E22"/>
    <w:multiLevelType w:val="hybridMultilevel"/>
    <w:tmpl w:val="CA30216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3"/>
  </w:num>
  <w:num w:numId="7">
    <w:abstractNumId w:val="4"/>
  </w:num>
  <w:num w:numId="8">
    <w:abstractNumId w:val="1"/>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pson, Richard (Agriculture, Black Mountain)">
    <w15:presenceInfo w15:providerId="AD" w15:userId="S-1-5-21-61289985-2027487937-1858953157-8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defaultTabStop w:val="720"/>
  <w:doNotShadeFormData/>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DD0"/>
    <w:rsid w:val="00044E5D"/>
    <w:rsid w:val="00045B32"/>
    <w:rsid w:val="00046C0C"/>
    <w:rsid w:val="00050698"/>
    <w:rsid w:val="000854F0"/>
    <w:rsid w:val="000D1DFF"/>
    <w:rsid w:val="00120CE6"/>
    <w:rsid w:val="00122586"/>
    <w:rsid w:val="00165484"/>
    <w:rsid w:val="001671DB"/>
    <w:rsid w:val="00167B48"/>
    <w:rsid w:val="0017156A"/>
    <w:rsid w:val="00175D06"/>
    <w:rsid w:val="001C34AE"/>
    <w:rsid w:val="001D4267"/>
    <w:rsid w:val="001D7295"/>
    <w:rsid w:val="001E415E"/>
    <w:rsid w:val="00230415"/>
    <w:rsid w:val="002652C6"/>
    <w:rsid w:val="002974C3"/>
    <w:rsid w:val="002C7147"/>
    <w:rsid w:val="002F17E0"/>
    <w:rsid w:val="003121C6"/>
    <w:rsid w:val="003222AD"/>
    <w:rsid w:val="003224B9"/>
    <w:rsid w:val="003470F6"/>
    <w:rsid w:val="003723EC"/>
    <w:rsid w:val="003950C4"/>
    <w:rsid w:val="003A1BE2"/>
    <w:rsid w:val="003E0260"/>
    <w:rsid w:val="004551EE"/>
    <w:rsid w:val="00484D17"/>
    <w:rsid w:val="004C3EC1"/>
    <w:rsid w:val="004E49BF"/>
    <w:rsid w:val="00545995"/>
    <w:rsid w:val="00573BEA"/>
    <w:rsid w:val="005A11E4"/>
    <w:rsid w:val="005C5165"/>
    <w:rsid w:val="005C7F60"/>
    <w:rsid w:val="0064215B"/>
    <w:rsid w:val="00642CDF"/>
    <w:rsid w:val="006901D1"/>
    <w:rsid w:val="00697055"/>
    <w:rsid w:val="006C0C2D"/>
    <w:rsid w:val="007034AC"/>
    <w:rsid w:val="00720BA8"/>
    <w:rsid w:val="00721E03"/>
    <w:rsid w:val="0079265A"/>
    <w:rsid w:val="007B2012"/>
    <w:rsid w:val="007D35E4"/>
    <w:rsid w:val="00802813"/>
    <w:rsid w:val="008049D9"/>
    <w:rsid w:val="00825054"/>
    <w:rsid w:val="00835748"/>
    <w:rsid w:val="00840F0E"/>
    <w:rsid w:val="008B72B8"/>
    <w:rsid w:val="008B7C7C"/>
    <w:rsid w:val="008C005C"/>
    <w:rsid w:val="008C1DF0"/>
    <w:rsid w:val="008C2FF4"/>
    <w:rsid w:val="008C4DD0"/>
    <w:rsid w:val="008D7C2D"/>
    <w:rsid w:val="00973952"/>
    <w:rsid w:val="009C0646"/>
    <w:rsid w:val="009E0696"/>
    <w:rsid w:val="009F715D"/>
    <w:rsid w:val="00A257FC"/>
    <w:rsid w:val="00A32D51"/>
    <w:rsid w:val="00A57A39"/>
    <w:rsid w:val="00AC4EC6"/>
    <w:rsid w:val="00AD7B6A"/>
    <w:rsid w:val="00AE1561"/>
    <w:rsid w:val="00B12AAD"/>
    <w:rsid w:val="00B67861"/>
    <w:rsid w:val="00B90770"/>
    <w:rsid w:val="00BC2358"/>
    <w:rsid w:val="00BD0B15"/>
    <w:rsid w:val="00BE2D31"/>
    <w:rsid w:val="00C2635E"/>
    <w:rsid w:val="00C278BB"/>
    <w:rsid w:val="00C46B6F"/>
    <w:rsid w:val="00C7480D"/>
    <w:rsid w:val="00C90522"/>
    <w:rsid w:val="00C96EEB"/>
    <w:rsid w:val="00C96F0A"/>
    <w:rsid w:val="00CB4A8E"/>
    <w:rsid w:val="00CB712B"/>
    <w:rsid w:val="00CE71A1"/>
    <w:rsid w:val="00CF51AB"/>
    <w:rsid w:val="00D24BF1"/>
    <w:rsid w:val="00D31671"/>
    <w:rsid w:val="00D50494"/>
    <w:rsid w:val="00D613E5"/>
    <w:rsid w:val="00D70E8C"/>
    <w:rsid w:val="00D721C5"/>
    <w:rsid w:val="00DD256C"/>
    <w:rsid w:val="00DE01FA"/>
    <w:rsid w:val="00DE4410"/>
    <w:rsid w:val="00E04DD0"/>
    <w:rsid w:val="00E40ACD"/>
    <w:rsid w:val="00E5290C"/>
    <w:rsid w:val="00E746FF"/>
    <w:rsid w:val="00EE2C91"/>
    <w:rsid w:val="00F03B50"/>
    <w:rsid w:val="00F36BF8"/>
    <w:rsid w:val="00F558BC"/>
    <w:rsid w:val="00F64993"/>
    <w:rsid w:val="00F912B0"/>
    <w:rsid w:val="00F92DFF"/>
    <w:rsid w:val="00FA18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5387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 w:type="table" w:styleId="TableGrid">
    <w:name w:val="Table Grid"/>
    <w:basedOn w:val="TableNormal"/>
    <w:uiPriority w:val="59"/>
    <w:rsid w:val="003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156A"/>
    <w:pPr>
      <w:numPr>
        <w:numId w:val="1"/>
      </w:numPr>
      <w:tabs>
        <w:tab w:val="left" w:pos="2229"/>
      </w:tabs>
      <w:outlineLvl w:val="0"/>
    </w:pPr>
    <w:rPr>
      <w:rFonts w:ascii="Arial" w:eastAsiaTheme="minorHAnsi" w:hAnsi="Arial" w:cs="Arial"/>
      <w:b/>
      <w:sz w:val="32"/>
      <w:szCs w:val="32"/>
      <w:lang w:eastAsia="en-US"/>
    </w:rPr>
  </w:style>
  <w:style w:type="paragraph" w:styleId="Heading2">
    <w:name w:val="heading 2"/>
    <w:basedOn w:val="Heading1"/>
    <w:next w:val="Normal"/>
    <w:link w:val="Heading2Char"/>
    <w:uiPriority w:val="9"/>
    <w:unhideWhenUsed/>
    <w:qFormat/>
    <w:rsid w:val="0017156A"/>
    <w:pPr>
      <w:numPr>
        <w:ilvl w:val="1"/>
      </w:numPr>
      <w:tabs>
        <w:tab w:val="clear" w:pos="2229"/>
        <w:tab w:val="left" w:pos="993"/>
      </w:tabs>
      <w:outlineLvl w:val="1"/>
    </w:pPr>
    <w:rPr>
      <w:sz w:val="24"/>
      <w:szCs w:val="24"/>
    </w:rPr>
  </w:style>
  <w:style w:type="paragraph" w:styleId="Heading3">
    <w:name w:val="heading 3"/>
    <w:basedOn w:val="Heading2"/>
    <w:next w:val="Normal"/>
    <w:link w:val="Heading3Char"/>
    <w:uiPriority w:val="9"/>
    <w:unhideWhenUsed/>
    <w:qFormat/>
    <w:rsid w:val="0017156A"/>
    <w:pPr>
      <w:numPr>
        <w:ilvl w:val="2"/>
      </w:numPr>
      <w:ind w:left="720" w:hanging="11"/>
      <w:outlineLvl w:val="2"/>
    </w:pPr>
    <w:rPr>
      <w:b w:val="0"/>
    </w:rPr>
  </w:style>
  <w:style w:type="paragraph" w:styleId="Heading4">
    <w:name w:val="heading 4"/>
    <w:basedOn w:val="Normal"/>
    <w:next w:val="Normal"/>
    <w:link w:val="Heading4Char"/>
    <w:uiPriority w:val="9"/>
    <w:semiHidden/>
    <w:unhideWhenUsed/>
    <w:qFormat/>
    <w:rsid w:val="0017156A"/>
    <w:pPr>
      <w:keepNext/>
      <w:keepLines/>
      <w:numPr>
        <w:ilvl w:val="3"/>
        <w:numId w:val="1"/>
      </w:numPr>
      <w:spacing w:before="200" w:after="0"/>
      <w:outlineLvl w:val="3"/>
    </w:pPr>
    <w:rPr>
      <w:rFonts w:asciiTheme="majorHAnsi" w:eastAsiaTheme="majorEastAsia" w:hAnsiTheme="majorHAnsi" w:cstheme="majorBidi"/>
      <w:b/>
      <w:bCs/>
      <w:i/>
      <w:iCs/>
      <w:color w:val="4F81BD" w:themeColor="accent1"/>
      <w:lang w:eastAsia="en-US"/>
    </w:rPr>
  </w:style>
  <w:style w:type="paragraph" w:styleId="Heading5">
    <w:name w:val="heading 5"/>
    <w:basedOn w:val="Normal"/>
    <w:next w:val="Normal"/>
    <w:link w:val="Heading5Char"/>
    <w:uiPriority w:val="9"/>
    <w:semiHidden/>
    <w:unhideWhenUsed/>
    <w:qFormat/>
    <w:rsid w:val="0017156A"/>
    <w:pPr>
      <w:keepNext/>
      <w:keepLines/>
      <w:numPr>
        <w:ilvl w:val="4"/>
        <w:numId w:val="1"/>
      </w:numPr>
      <w:spacing w:before="200" w:after="0"/>
      <w:outlineLvl w:val="4"/>
    </w:pPr>
    <w:rPr>
      <w:rFonts w:asciiTheme="majorHAnsi" w:eastAsiaTheme="majorEastAsia" w:hAnsiTheme="majorHAnsi" w:cstheme="majorBidi"/>
      <w:color w:val="243F60" w:themeColor="accent1" w:themeShade="7F"/>
      <w:lang w:eastAsia="en-US"/>
    </w:rPr>
  </w:style>
  <w:style w:type="paragraph" w:styleId="Heading6">
    <w:name w:val="heading 6"/>
    <w:basedOn w:val="Normal"/>
    <w:next w:val="Normal"/>
    <w:link w:val="Heading6Char"/>
    <w:uiPriority w:val="9"/>
    <w:semiHidden/>
    <w:unhideWhenUsed/>
    <w:qFormat/>
    <w:rsid w:val="0017156A"/>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lang w:eastAsia="en-US"/>
    </w:rPr>
  </w:style>
  <w:style w:type="paragraph" w:styleId="Heading7">
    <w:name w:val="heading 7"/>
    <w:basedOn w:val="Normal"/>
    <w:next w:val="Normal"/>
    <w:link w:val="Heading7Char"/>
    <w:uiPriority w:val="9"/>
    <w:semiHidden/>
    <w:unhideWhenUsed/>
    <w:qFormat/>
    <w:rsid w:val="0017156A"/>
    <w:pPr>
      <w:keepNext/>
      <w:keepLines/>
      <w:numPr>
        <w:ilvl w:val="6"/>
        <w:numId w:val="1"/>
      </w:numPr>
      <w:spacing w:before="200" w:after="0"/>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unhideWhenUsed/>
    <w:qFormat/>
    <w:rsid w:val="0017156A"/>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17156A"/>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56A"/>
    <w:rPr>
      <w:rFonts w:ascii="Arial" w:eastAsiaTheme="minorHAnsi" w:hAnsi="Arial" w:cs="Arial"/>
      <w:b/>
      <w:sz w:val="32"/>
      <w:szCs w:val="32"/>
      <w:lang w:eastAsia="en-US"/>
    </w:rPr>
  </w:style>
  <w:style w:type="character" w:customStyle="1" w:styleId="Heading2Char">
    <w:name w:val="Heading 2 Char"/>
    <w:basedOn w:val="DefaultParagraphFont"/>
    <w:link w:val="Heading2"/>
    <w:uiPriority w:val="9"/>
    <w:rsid w:val="0017156A"/>
    <w:rPr>
      <w:rFonts w:ascii="Arial" w:eastAsiaTheme="minorHAnsi" w:hAnsi="Arial" w:cs="Arial"/>
      <w:b/>
      <w:sz w:val="24"/>
      <w:szCs w:val="24"/>
      <w:lang w:eastAsia="en-US"/>
    </w:rPr>
  </w:style>
  <w:style w:type="character" w:customStyle="1" w:styleId="Heading3Char">
    <w:name w:val="Heading 3 Char"/>
    <w:basedOn w:val="DefaultParagraphFont"/>
    <w:link w:val="Heading3"/>
    <w:uiPriority w:val="9"/>
    <w:rsid w:val="0017156A"/>
    <w:rPr>
      <w:rFonts w:ascii="Arial" w:eastAsiaTheme="minorHAnsi" w:hAnsi="Arial" w:cs="Arial"/>
      <w:sz w:val="24"/>
      <w:szCs w:val="24"/>
      <w:lang w:eastAsia="en-US"/>
    </w:rPr>
  </w:style>
  <w:style w:type="character" w:customStyle="1" w:styleId="Heading4Char">
    <w:name w:val="Heading 4 Char"/>
    <w:basedOn w:val="DefaultParagraphFont"/>
    <w:link w:val="Heading4"/>
    <w:uiPriority w:val="9"/>
    <w:semiHidden/>
    <w:rsid w:val="0017156A"/>
    <w:rPr>
      <w:rFonts w:asciiTheme="majorHAnsi" w:eastAsiaTheme="majorEastAsia" w:hAnsiTheme="majorHAnsi" w:cstheme="majorBidi"/>
      <w:b/>
      <w:bCs/>
      <w:i/>
      <w:iCs/>
      <w:color w:val="4F81BD" w:themeColor="accent1"/>
      <w:lang w:eastAsia="en-US"/>
    </w:rPr>
  </w:style>
  <w:style w:type="character" w:customStyle="1" w:styleId="Heading5Char">
    <w:name w:val="Heading 5 Char"/>
    <w:basedOn w:val="DefaultParagraphFont"/>
    <w:link w:val="Heading5"/>
    <w:uiPriority w:val="9"/>
    <w:semiHidden/>
    <w:rsid w:val="0017156A"/>
    <w:rPr>
      <w:rFonts w:asciiTheme="majorHAnsi" w:eastAsiaTheme="majorEastAsia" w:hAnsiTheme="majorHAnsi" w:cstheme="majorBidi"/>
      <w:color w:val="243F60" w:themeColor="accent1" w:themeShade="7F"/>
      <w:lang w:eastAsia="en-US"/>
    </w:rPr>
  </w:style>
  <w:style w:type="character" w:customStyle="1" w:styleId="Heading6Char">
    <w:name w:val="Heading 6 Char"/>
    <w:basedOn w:val="DefaultParagraphFont"/>
    <w:link w:val="Heading6"/>
    <w:uiPriority w:val="9"/>
    <w:semiHidden/>
    <w:rsid w:val="0017156A"/>
    <w:rPr>
      <w:rFonts w:asciiTheme="majorHAnsi" w:eastAsiaTheme="majorEastAsia" w:hAnsiTheme="majorHAnsi" w:cstheme="majorBidi"/>
      <w:i/>
      <w:iCs/>
      <w:color w:val="243F60" w:themeColor="accent1" w:themeShade="7F"/>
      <w:lang w:eastAsia="en-US"/>
    </w:rPr>
  </w:style>
  <w:style w:type="character" w:customStyle="1" w:styleId="Heading7Char">
    <w:name w:val="Heading 7 Char"/>
    <w:basedOn w:val="DefaultParagraphFont"/>
    <w:link w:val="Heading7"/>
    <w:uiPriority w:val="9"/>
    <w:semiHidden/>
    <w:rsid w:val="0017156A"/>
    <w:rPr>
      <w:rFonts w:asciiTheme="majorHAnsi" w:eastAsiaTheme="majorEastAsia" w:hAnsiTheme="majorHAnsi" w:cstheme="majorBidi"/>
      <w:i/>
      <w:iCs/>
      <w:color w:val="404040" w:themeColor="text1" w:themeTint="BF"/>
      <w:lang w:eastAsia="en-US"/>
    </w:rPr>
  </w:style>
  <w:style w:type="character" w:customStyle="1" w:styleId="Heading8Char">
    <w:name w:val="Heading 8 Char"/>
    <w:basedOn w:val="DefaultParagraphFont"/>
    <w:link w:val="Heading8"/>
    <w:uiPriority w:val="9"/>
    <w:semiHidden/>
    <w:rsid w:val="0017156A"/>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17156A"/>
    <w:rPr>
      <w:rFonts w:asciiTheme="majorHAnsi" w:eastAsiaTheme="majorEastAsia" w:hAnsiTheme="majorHAnsi" w:cstheme="majorBidi"/>
      <w:i/>
      <w:iCs/>
      <w:color w:val="404040" w:themeColor="text1" w:themeTint="BF"/>
      <w:sz w:val="20"/>
      <w:szCs w:val="20"/>
      <w:lang w:eastAsia="en-US"/>
    </w:rPr>
  </w:style>
  <w:style w:type="paragraph" w:customStyle="1" w:styleId="MLAfinalreporttitle">
    <w:name w:val="MLA final report title"/>
    <w:basedOn w:val="Normal"/>
    <w:autoRedefine/>
    <w:semiHidden/>
    <w:rsid w:val="0017156A"/>
    <w:pPr>
      <w:spacing w:after="0" w:line="240" w:lineRule="auto"/>
      <w:ind w:left="1440"/>
      <w:jc w:val="both"/>
    </w:pPr>
    <w:rPr>
      <w:rFonts w:ascii="Arial" w:eastAsia="Times New Roman" w:hAnsi="Arial" w:cs="Arial"/>
      <w:b/>
      <w:color w:val="333333"/>
      <w:sz w:val="84"/>
      <w:szCs w:val="84"/>
      <w:lang w:val="en-US" w:eastAsia="en-US" w:bidi="en-US"/>
    </w:rPr>
  </w:style>
  <w:style w:type="paragraph" w:customStyle="1" w:styleId="MLAfinalreportText">
    <w:name w:val="MLA final report Text"/>
    <w:basedOn w:val="Normal"/>
    <w:link w:val="MLAfinalreportTextCharChar"/>
    <w:autoRedefine/>
    <w:rsid w:val="00122586"/>
    <w:pPr>
      <w:spacing w:after="0" w:line="240" w:lineRule="auto"/>
      <w:ind w:right="-133"/>
    </w:pPr>
    <w:rPr>
      <w:rFonts w:ascii="Arial" w:eastAsia="Times New Roman" w:hAnsi="Arial" w:cs="Arial"/>
      <w:b/>
      <w:sz w:val="32"/>
      <w:szCs w:val="32"/>
      <w:lang w:eastAsia="en-US" w:bidi="en-US"/>
    </w:rPr>
  </w:style>
  <w:style w:type="character" w:customStyle="1" w:styleId="MLAfinalreportTextCharChar">
    <w:name w:val="MLA final report Text Char Char"/>
    <w:basedOn w:val="DefaultParagraphFont"/>
    <w:link w:val="MLAfinalreportText"/>
    <w:rsid w:val="00122586"/>
    <w:rPr>
      <w:rFonts w:ascii="Arial" w:eastAsia="Times New Roman" w:hAnsi="Arial" w:cs="Arial"/>
      <w:b/>
      <w:sz w:val="32"/>
      <w:szCs w:val="32"/>
      <w:lang w:eastAsia="en-US" w:bidi="en-US"/>
    </w:rPr>
  </w:style>
  <w:style w:type="paragraph" w:customStyle="1" w:styleId="MLAdisclaimer">
    <w:name w:val="MLA disclaimer"/>
    <w:basedOn w:val="MLAfinalreportText"/>
    <w:link w:val="MLAdisclaimerCharChar"/>
    <w:autoRedefine/>
    <w:rsid w:val="0017156A"/>
    <w:rPr>
      <w:sz w:val="16"/>
    </w:rPr>
  </w:style>
  <w:style w:type="character" w:customStyle="1" w:styleId="MLAdisclaimerCharChar">
    <w:name w:val="MLA disclaimer Char Char"/>
    <w:basedOn w:val="MLAfinalreportTextCharChar"/>
    <w:link w:val="MLAdisclaimer"/>
    <w:rsid w:val="0017156A"/>
    <w:rPr>
      <w:rFonts w:ascii="Arial" w:eastAsia="Times New Roman" w:hAnsi="Arial" w:cs="Arial"/>
      <w:b/>
      <w:sz w:val="16"/>
      <w:szCs w:val="32"/>
      <w:lang w:eastAsia="en-US" w:bidi="en-US"/>
    </w:rPr>
  </w:style>
  <w:style w:type="paragraph" w:customStyle="1" w:styleId="MLAfinalreporttitletextbox">
    <w:name w:val="MLA final report title text box"/>
    <w:basedOn w:val="Normal"/>
    <w:link w:val="MLAfinalreporttitletextboxChar"/>
    <w:autoRedefine/>
    <w:semiHidden/>
    <w:rsid w:val="0017156A"/>
    <w:rPr>
      <w:rFonts w:ascii="Arial" w:eastAsiaTheme="minorHAnsi" w:hAnsi="Arial" w:cs="Arial"/>
      <w:b/>
      <w:sz w:val="36"/>
    </w:rPr>
  </w:style>
  <w:style w:type="character" w:customStyle="1" w:styleId="MLAfinalreporttitletextboxChar">
    <w:name w:val="MLA final report title text box Char"/>
    <w:link w:val="MLAfinalreporttitletextbox"/>
    <w:semiHidden/>
    <w:rsid w:val="0017156A"/>
    <w:rPr>
      <w:rFonts w:ascii="Arial" w:eastAsiaTheme="minorHAnsi" w:hAnsi="Arial" w:cs="Arial"/>
      <w:b/>
      <w:sz w:val="36"/>
    </w:rPr>
  </w:style>
  <w:style w:type="paragraph" w:styleId="TOC1">
    <w:name w:val="toc 1"/>
    <w:basedOn w:val="Normal"/>
    <w:next w:val="Normal"/>
    <w:autoRedefine/>
    <w:uiPriority w:val="39"/>
    <w:unhideWhenUsed/>
    <w:rsid w:val="0017156A"/>
    <w:pPr>
      <w:spacing w:after="100"/>
    </w:pPr>
    <w:rPr>
      <w:rFonts w:ascii="Arial" w:eastAsiaTheme="minorHAnsi" w:hAnsi="Arial" w:cs="Arial"/>
      <w:lang w:eastAsia="en-US"/>
    </w:rPr>
  </w:style>
  <w:style w:type="character" w:styleId="Hyperlink">
    <w:name w:val="Hyperlink"/>
    <w:basedOn w:val="DefaultParagraphFont"/>
    <w:uiPriority w:val="99"/>
    <w:unhideWhenUsed/>
    <w:rsid w:val="0017156A"/>
    <w:rPr>
      <w:color w:val="0000FF" w:themeColor="hyperlink"/>
      <w:u w:val="single"/>
    </w:rPr>
  </w:style>
  <w:style w:type="paragraph" w:styleId="TOC2">
    <w:name w:val="toc 2"/>
    <w:basedOn w:val="Normal"/>
    <w:next w:val="Normal"/>
    <w:autoRedefine/>
    <w:uiPriority w:val="39"/>
    <w:unhideWhenUsed/>
    <w:rsid w:val="0017156A"/>
    <w:pPr>
      <w:spacing w:after="100"/>
      <w:ind w:left="220"/>
    </w:pPr>
    <w:rPr>
      <w:rFonts w:ascii="Arial" w:eastAsiaTheme="minorHAnsi" w:hAnsi="Arial" w:cs="Arial"/>
      <w:lang w:eastAsia="en-US"/>
    </w:rPr>
  </w:style>
  <w:style w:type="paragraph" w:styleId="TOC3">
    <w:name w:val="toc 3"/>
    <w:basedOn w:val="Normal"/>
    <w:next w:val="Normal"/>
    <w:autoRedefine/>
    <w:uiPriority w:val="39"/>
    <w:unhideWhenUsed/>
    <w:rsid w:val="0017156A"/>
    <w:pPr>
      <w:spacing w:after="100"/>
      <w:ind w:left="440"/>
    </w:pPr>
    <w:rPr>
      <w:rFonts w:ascii="Arial" w:eastAsiaTheme="minorHAnsi" w:hAnsi="Arial" w:cs="Arial"/>
      <w:lang w:eastAsia="en-US"/>
    </w:rPr>
  </w:style>
  <w:style w:type="paragraph" w:customStyle="1" w:styleId="MLAHeading">
    <w:name w:val="MLA Heading"/>
    <w:basedOn w:val="Normal"/>
    <w:qFormat/>
    <w:rsid w:val="0017156A"/>
    <w:pPr>
      <w:spacing w:before="240" w:after="240" w:line="240" w:lineRule="auto"/>
    </w:pPr>
    <w:rPr>
      <w:rFonts w:ascii="Arial" w:eastAsia="Times New Roman" w:hAnsi="Arial" w:cs="Times New Roman"/>
      <w:b/>
      <w:sz w:val="32"/>
      <w:lang w:eastAsia="en-US"/>
    </w:rPr>
  </w:style>
  <w:style w:type="paragraph" w:styleId="BalloonText">
    <w:name w:val="Balloon Text"/>
    <w:basedOn w:val="Normal"/>
    <w:link w:val="BalloonTextChar"/>
    <w:uiPriority w:val="99"/>
    <w:semiHidden/>
    <w:unhideWhenUsed/>
    <w:rsid w:val="001715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56A"/>
    <w:rPr>
      <w:rFonts w:ascii="Tahoma" w:hAnsi="Tahoma" w:cs="Tahoma"/>
      <w:sz w:val="16"/>
      <w:szCs w:val="16"/>
    </w:rPr>
  </w:style>
  <w:style w:type="character" w:styleId="PlaceholderText">
    <w:name w:val="Placeholder Text"/>
    <w:basedOn w:val="DefaultParagraphFont"/>
    <w:uiPriority w:val="99"/>
    <w:semiHidden/>
    <w:rsid w:val="0017156A"/>
    <w:rPr>
      <w:color w:val="808080"/>
    </w:rPr>
  </w:style>
  <w:style w:type="paragraph" w:styleId="Header">
    <w:name w:val="header"/>
    <w:basedOn w:val="Normal"/>
    <w:link w:val="HeaderChar"/>
    <w:uiPriority w:val="99"/>
    <w:unhideWhenUsed/>
    <w:rsid w:val="003A1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1BE2"/>
  </w:style>
  <w:style w:type="paragraph" w:styleId="Footer">
    <w:name w:val="footer"/>
    <w:basedOn w:val="Normal"/>
    <w:link w:val="FooterChar"/>
    <w:uiPriority w:val="99"/>
    <w:unhideWhenUsed/>
    <w:rsid w:val="003A1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1BE2"/>
  </w:style>
  <w:style w:type="character" w:customStyle="1" w:styleId="Style1">
    <w:name w:val="Style1"/>
    <w:basedOn w:val="DefaultParagraphFont"/>
    <w:uiPriority w:val="1"/>
    <w:rsid w:val="00697055"/>
    <w:rPr>
      <w:rFonts w:ascii="Arial" w:hAnsi="Arial"/>
      <w:b/>
      <w:sz w:val="44"/>
    </w:rPr>
  </w:style>
  <w:style w:type="paragraph" w:styleId="ListParagraph">
    <w:name w:val="List Paragraph"/>
    <w:basedOn w:val="Normal"/>
    <w:uiPriority w:val="34"/>
    <w:qFormat/>
    <w:rsid w:val="009C0646"/>
    <w:pPr>
      <w:ind w:left="720"/>
      <w:contextualSpacing/>
    </w:pPr>
  </w:style>
  <w:style w:type="paragraph" w:styleId="NoSpacing">
    <w:name w:val="No Spacing"/>
    <w:uiPriority w:val="1"/>
    <w:qFormat/>
    <w:rsid w:val="00050698"/>
    <w:pPr>
      <w:spacing w:after="0" w:line="240" w:lineRule="auto"/>
    </w:pPr>
    <w:rPr>
      <w:rFonts w:eastAsiaTheme="minorHAnsi"/>
      <w:lang w:eastAsia="en-US"/>
    </w:rPr>
  </w:style>
  <w:style w:type="character" w:styleId="FollowedHyperlink">
    <w:name w:val="FollowedHyperlink"/>
    <w:basedOn w:val="DefaultParagraphFont"/>
    <w:uiPriority w:val="99"/>
    <w:semiHidden/>
    <w:unhideWhenUsed/>
    <w:rsid w:val="00D613E5"/>
    <w:rPr>
      <w:color w:val="800080" w:themeColor="followedHyperlink"/>
      <w:u w:val="single"/>
    </w:rPr>
  </w:style>
  <w:style w:type="paragraph" w:styleId="NormalWeb">
    <w:name w:val="Normal (Web)"/>
    <w:basedOn w:val="Normal"/>
    <w:uiPriority w:val="99"/>
    <w:semiHidden/>
    <w:unhideWhenUsed/>
    <w:rsid w:val="007D35E4"/>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635E"/>
    <w:rPr>
      <w:sz w:val="16"/>
      <w:szCs w:val="16"/>
    </w:rPr>
  </w:style>
  <w:style w:type="paragraph" w:styleId="CommentText">
    <w:name w:val="annotation text"/>
    <w:basedOn w:val="Normal"/>
    <w:link w:val="CommentTextChar"/>
    <w:uiPriority w:val="99"/>
    <w:semiHidden/>
    <w:unhideWhenUsed/>
    <w:rsid w:val="00C2635E"/>
    <w:pPr>
      <w:spacing w:line="240" w:lineRule="auto"/>
    </w:pPr>
    <w:rPr>
      <w:sz w:val="20"/>
      <w:szCs w:val="20"/>
    </w:rPr>
  </w:style>
  <w:style w:type="character" w:customStyle="1" w:styleId="CommentTextChar">
    <w:name w:val="Comment Text Char"/>
    <w:basedOn w:val="DefaultParagraphFont"/>
    <w:link w:val="CommentText"/>
    <w:uiPriority w:val="99"/>
    <w:semiHidden/>
    <w:rsid w:val="00C2635E"/>
    <w:rPr>
      <w:sz w:val="20"/>
      <w:szCs w:val="20"/>
    </w:rPr>
  </w:style>
  <w:style w:type="paragraph" w:styleId="CommentSubject">
    <w:name w:val="annotation subject"/>
    <w:basedOn w:val="CommentText"/>
    <w:next w:val="CommentText"/>
    <w:link w:val="CommentSubjectChar"/>
    <w:uiPriority w:val="99"/>
    <w:semiHidden/>
    <w:unhideWhenUsed/>
    <w:rsid w:val="00C2635E"/>
    <w:rPr>
      <w:b/>
      <w:bCs/>
    </w:rPr>
  </w:style>
  <w:style w:type="character" w:customStyle="1" w:styleId="CommentSubjectChar">
    <w:name w:val="Comment Subject Char"/>
    <w:basedOn w:val="CommentTextChar"/>
    <w:link w:val="CommentSubject"/>
    <w:uiPriority w:val="99"/>
    <w:semiHidden/>
    <w:rsid w:val="00C2635E"/>
    <w:rPr>
      <w:b/>
      <w:bCs/>
      <w:sz w:val="20"/>
      <w:szCs w:val="20"/>
    </w:rPr>
  </w:style>
  <w:style w:type="table" w:styleId="TableGrid">
    <w:name w:val="Table Grid"/>
    <w:basedOn w:val="TableNormal"/>
    <w:uiPriority w:val="59"/>
    <w:rsid w:val="00312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945493">
      <w:bodyDiv w:val="1"/>
      <w:marLeft w:val="0"/>
      <w:marRight w:val="0"/>
      <w:marTop w:val="0"/>
      <w:marBottom w:val="0"/>
      <w:divBdr>
        <w:top w:val="none" w:sz="0" w:space="0" w:color="auto"/>
        <w:left w:val="none" w:sz="0" w:space="0" w:color="auto"/>
        <w:bottom w:val="none" w:sz="0" w:space="0" w:color="auto"/>
        <w:right w:val="none" w:sz="0" w:space="0" w:color="auto"/>
      </w:divBdr>
    </w:div>
    <w:div w:id="156003229">
      <w:bodyDiv w:val="1"/>
      <w:marLeft w:val="0"/>
      <w:marRight w:val="0"/>
      <w:marTop w:val="0"/>
      <w:marBottom w:val="0"/>
      <w:divBdr>
        <w:top w:val="none" w:sz="0" w:space="0" w:color="auto"/>
        <w:left w:val="none" w:sz="0" w:space="0" w:color="auto"/>
        <w:bottom w:val="none" w:sz="0" w:space="0" w:color="auto"/>
        <w:right w:val="none" w:sz="0" w:space="0" w:color="auto"/>
      </w:divBdr>
    </w:div>
    <w:div w:id="302856334">
      <w:bodyDiv w:val="1"/>
      <w:marLeft w:val="0"/>
      <w:marRight w:val="0"/>
      <w:marTop w:val="0"/>
      <w:marBottom w:val="0"/>
      <w:divBdr>
        <w:top w:val="none" w:sz="0" w:space="0" w:color="auto"/>
        <w:left w:val="none" w:sz="0" w:space="0" w:color="auto"/>
        <w:bottom w:val="none" w:sz="0" w:space="0" w:color="auto"/>
        <w:right w:val="none" w:sz="0" w:space="0" w:color="auto"/>
      </w:divBdr>
    </w:div>
    <w:div w:id="354579581">
      <w:bodyDiv w:val="1"/>
      <w:marLeft w:val="0"/>
      <w:marRight w:val="0"/>
      <w:marTop w:val="0"/>
      <w:marBottom w:val="0"/>
      <w:divBdr>
        <w:top w:val="none" w:sz="0" w:space="0" w:color="auto"/>
        <w:left w:val="none" w:sz="0" w:space="0" w:color="auto"/>
        <w:bottom w:val="none" w:sz="0" w:space="0" w:color="auto"/>
        <w:right w:val="none" w:sz="0" w:space="0" w:color="auto"/>
      </w:divBdr>
    </w:div>
    <w:div w:id="958798047">
      <w:bodyDiv w:val="1"/>
      <w:marLeft w:val="0"/>
      <w:marRight w:val="0"/>
      <w:marTop w:val="0"/>
      <w:marBottom w:val="0"/>
      <w:divBdr>
        <w:top w:val="none" w:sz="0" w:space="0" w:color="auto"/>
        <w:left w:val="none" w:sz="0" w:space="0" w:color="auto"/>
        <w:bottom w:val="none" w:sz="0" w:space="0" w:color="auto"/>
        <w:right w:val="none" w:sz="0" w:space="0" w:color="auto"/>
      </w:divBdr>
    </w:div>
    <w:div w:id="1293709079">
      <w:bodyDiv w:val="1"/>
      <w:marLeft w:val="0"/>
      <w:marRight w:val="0"/>
      <w:marTop w:val="0"/>
      <w:marBottom w:val="0"/>
      <w:divBdr>
        <w:top w:val="none" w:sz="0" w:space="0" w:color="auto"/>
        <w:left w:val="none" w:sz="0" w:space="0" w:color="auto"/>
        <w:bottom w:val="none" w:sz="0" w:space="0" w:color="auto"/>
        <w:right w:val="none" w:sz="0" w:space="0" w:color="auto"/>
      </w:divBdr>
    </w:div>
    <w:div w:id="2000452390">
      <w:bodyDiv w:val="1"/>
      <w:marLeft w:val="0"/>
      <w:marRight w:val="0"/>
      <w:marTop w:val="0"/>
      <w:marBottom w:val="0"/>
      <w:divBdr>
        <w:top w:val="none" w:sz="0" w:space="0" w:color="auto"/>
        <w:left w:val="none" w:sz="0" w:space="0" w:color="auto"/>
        <w:bottom w:val="none" w:sz="0" w:space="0" w:color="auto"/>
        <w:right w:val="none" w:sz="0" w:space="0" w:color="auto"/>
      </w:divBdr>
    </w:div>
    <w:div w:id="210013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8.png"/><Relationship Id="rId42" Type="http://schemas.microsoft.com/office/2011/relationships/people" Target="peop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oleObject" Target="embeddings/oleObject1.bin"/><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jpe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settings" Target="settings.xml"/><Relationship Id="rId19" Type="http://schemas.openxmlformats.org/officeDocument/2006/relationships/oleObject" Target="embeddings/oleObject2.bin"/><Relationship Id="rId31" Type="http://schemas.openxmlformats.org/officeDocument/2006/relationships/image" Target="media/image15.jpe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fisher\Desktop\website\MLA%20milestone%20report%20template%20-%20standa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MLA Template Document" ma:contentTypeID="0x01010017CD184249A72C4B9DB3A58EEEBFB6F70504002BB8698AC59A4445AD2856D57744BB88" ma:contentTypeVersion="19" ma:contentTypeDescription="" ma:contentTypeScope="" ma:versionID="4734e1ffffaccfd84e5c57767b3162ed">
  <xsd:schema xmlns:xsd="http://www.w3.org/2001/XMLSchema" xmlns:xs="http://www.w3.org/2001/XMLSchema" xmlns:p="http://schemas.microsoft.com/office/2006/metadata/properties" xmlns:ns2="9572e5ec-7c9d-459c-8653-6834056a5101" xmlns:ns3="b7290474-2463-4806-9a36-a9c6fb5425b9" xmlns:ns4="135f53af-63b6-4217-879d-9e6bcc8da651" targetNamespace="http://schemas.microsoft.com/office/2006/metadata/properties" ma:root="true" ma:fieldsID="a342c9f00972cd11c990519fc8e314d6" ns2:_="" ns3:_="" ns4:_="">
    <xsd:import namespace="9572e5ec-7c9d-459c-8653-6834056a5101"/>
    <xsd:import namespace="b7290474-2463-4806-9a36-a9c6fb5425b9"/>
    <xsd:import namespace="135f53af-63b6-4217-879d-9e6bcc8da651"/>
    <xsd:element name="properties">
      <xsd:complexType>
        <xsd:sequence>
          <xsd:element name="documentManagement">
            <xsd:complexType>
              <xsd:all>
                <xsd:element ref="ns2:TaxCatchAll" minOccurs="0"/>
                <xsd:element ref="ns2:TaxCatchAllLabel" minOccurs="0"/>
                <xsd:element ref="ns2:MLA_Notes" minOccurs="0"/>
                <xsd:element ref="ns3:mvOriginal_x0020_Author" minOccurs="0"/>
                <xsd:element ref="ns3:mvOriginal_x0020_Created" minOccurs="0"/>
                <xsd:element ref="ns3:mvOriginal_x0020_Modified" minOccurs="0"/>
                <xsd:element ref="ns3:mvOriginal_x0020_Producer" minOccurs="0"/>
                <xsd:element ref="ns2:_dlc_DocId" minOccurs="0"/>
                <xsd:element ref="ns2:_dlc_DocIdUrl" minOccurs="0"/>
                <xsd:element ref="ns2:_dlc_DocIdPersistId" minOccurs="0"/>
                <xsd:element ref="ns2:j20eec7e96de4c34810a75d683740ade" minOccurs="0"/>
                <xsd:element ref="ns4:c0c8835cbd6040b4bf4c976b2a6dda7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2e5ec-7c9d-459c-8653-6834056a510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a1489ac-2392-40a9-bc8d-0828b72b1a93}" ma:internalName="TaxCatchAll" ma:showField="CatchAllData"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1a1489ac-2392-40a9-bc8d-0828b72b1a93}" ma:internalName="TaxCatchAllLabel" ma:readOnly="true" ma:showField="CatchAllDataLabel" ma:web="b7290474-2463-4806-9a36-a9c6fb5425b9">
      <xsd:complexType>
        <xsd:complexContent>
          <xsd:extension base="dms:MultiChoiceLookup">
            <xsd:sequence>
              <xsd:element name="Value" type="dms:Lookup" maxOccurs="unbounded" minOccurs="0" nillable="true"/>
            </xsd:sequence>
          </xsd:extension>
        </xsd:complexContent>
      </xsd:complexType>
    </xsd:element>
    <xsd:element name="MLA_Notes" ma:index="10" nillable="true" ma:displayName="Notes" ma:internalName="MLA_Notes">
      <xsd:simpleType>
        <xsd:restriction base="dms:Note">
          <xsd:maxLength value="255"/>
        </xsd:restriction>
      </xsd:simpleType>
    </xsd:element>
    <xsd:element name="_dlc_DocId" ma:index="15" nillable="true" ma:displayName="Document ID Value" ma:description="The value of the document ID assigned to this item." ma:internalName="_dlc_DocId" ma:readOnly="true">
      <xsd:simpleType>
        <xsd:restriction base="dms:Text"/>
      </xsd:simpleType>
    </xsd:element>
    <xsd:element name="_dlc_DocIdUrl" ma:index="1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7" nillable="true" ma:displayName="Persist ID" ma:description="Keep ID on add." ma:hidden="true" ma:internalName="_dlc_DocIdPersistId" ma:readOnly="true">
      <xsd:simpleType>
        <xsd:restriction base="dms:Boolean"/>
      </xsd:simpleType>
    </xsd:element>
    <xsd:element name="j20eec7e96de4c34810a75d683740ade" ma:index="18" nillable="true" ma:taxonomy="true" ma:internalName="j20eec7e96de4c34810a75d683740ade" ma:taxonomyFieldName="MLA_BusinessUnit" ma:displayName="Business Unit" ma:default="" ma:fieldId="{320eec7e-96de-4c34-810a-75d683740ade}" ma:taxonomyMulti="true" ma:sspId="c79f64b3-4d4b-4e76-99fc-a2885c42c608" ma:termSetId="3d116b2e-cbb6-49c3-b92a-484edf7e7c6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7290474-2463-4806-9a36-a9c6fb5425b9" elementFormDefault="qualified">
    <xsd:import namespace="http://schemas.microsoft.com/office/2006/documentManagement/types"/>
    <xsd:import namespace="http://schemas.microsoft.com/office/infopath/2007/PartnerControls"/>
    <xsd:element name="mvOriginal_x0020_Author" ma:index="11" nillable="true" ma:displayName="Original Author" ma:hidden="true" ma:internalName="mvOriginal_x0020_Author">
      <xsd:simpleType>
        <xsd:restriction base="dms:Text">
          <xsd:maxLength value="255"/>
        </xsd:restriction>
      </xsd:simpleType>
    </xsd:element>
    <xsd:element name="mvOriginal_x0020_Created" ma:index="12" nillable="true" ma:displayName="Original Created" ma:format="DateTime" ma:hidden="true" ma:internalName="mvOriginal_x0020_Created" ma:readOnly="false">
      <xsd:simpleType>
        <xsd:restriction base="dms:DateTime"/>
      </xsd:simpleType>
    </xsd:element>
    <xsd:element name="mvOriginal_x0020_Modified" ma:index="13" nillable="true" ma:displayName="Original Modified" ma:format="DateTime" ma:hidden="true" ma:internalName="mvOriginal_x0020_Modified" ma:readOnly="false">
      <xsd:simpleType>
        <xsd:restriction base="dms:DateTime"/>
      </xsd:simpleType>
    </xsd:element>
    <xsd:element name="mvOriginal_x0020_Producer" ma:index="14" nillable="true" ma:displayName="Original Producer" ma:hidden="true" ma:internalName="mvOriginal_x0020_Produc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5f53af-63b6-4217-879d-9e6bcc8da651" elementFormDefault="qualified">
    <xsd:import namespace="http://schemas.microsoft.com/office/2006/documentManagement/types"/>
    <xsd:import namespace="http://schemas.microsoft.com/office/infopath/2007/PartnerControls"/>
    <xsd:element name="c0c8835cbd6040b4bf4c976b2a6dda72" ma:index="20" nillable="true" ma:taxonomy="true" ma:internalName="c0c8835cbd6040b4bf4c976b2a6dda72" ma:taxonomyFieldName="Location" ma:displayName="MLA Country/Region" ma:default="" ma:fieldId="{c0c8835c-bd60-40b4-bf4c-976b2a6dda72}" ma:sspId="c79f64b3-4d4b-4e76-99fc-a2885c42c608" ma:termSetId="0eaf75ac-6fda-4d56-87e1-90f71bb610f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vOriginal_x0020_Author xmlns="b7290474-2463-4806-9a36-a9c6fb5425b9" xsi:nil="true"/>
    <mvOriginal_x0020_Created xmlns="b7290474-2463-4806-9a36-a9c6fb5425b9" xsi:nil="true"/>
    <mvOriginal_x0020_Modified xmlns="b7290474-2463-4806-9a36-a9c6fb5425b9" xsi:nil="true"/>
    <mvOriginal_x0020_Producer xmlns="b7290474-2463-4806-9a36-a9c6fb5425b9" xsi:nil="true"/>
    <_dlc_DocId xmlns="9572e5ec-7c9d-459c-8653-6834056a5101">MLA000234164</_dlc_DocId>
    <_dlc_DocIdUrl xmlns="9572e5ec-7c9d-459c-8653-6834056a5101">
      <Url>http://ishare.mla.com.au/eforms/_layouts/15/DocIdRedir.aspx?ID=MLA000234164</Url>
      <Description>MLA000234164</Description>
    </_dlc_DocIdUrl>
    <MLA_Notes xmlns="9572e5ec-7c9d-459c-8653-6834056a5101">These are the templates that are also available on the MLA web site.</MLA_Notes>
    <c0c8835cbd6040b4bf4c976b2a6dda72 xmlns="135f53af-63b6-4217-879d-9e6bcc8da651">
      <Terms xmlns="http://schemas.microsoft.com/office/infopath/2007/PartnerControls"/>
    </c0c8835cbd6040b4bf4c976b2a6dda72>
    <j20eec7e96de4c34810a75d683740ade xmlns="9572e5ec-7c9d-459c-8653-6834056a5101">
      <Terms xmlns="http://schemas.microsoft.com/office/infopath/2007/PartnerControls"/>
    </j20eec7e96de4c34810a75d683740ade>
    <TaxCatchAll xmlns="9572e5ec-7c9d-459c-8653-6834056a5101"/>
    <_dlc_DocIdPersistId xmlns="9572e5ec-7c9d-459c-8653-6834056a5101">false</_dlc_DocIdPersistId>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c79f64b3-4d4b-4e76-99fc-a2885c42c608" ContentTypeId="0x01010017CD184249A72C4B9DB3A58EEEBFB6F70504" PreviousValue="false"/>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0BB84-2115-4C35-9B5A-F7FDE8C537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2e5ec-7c9d-459c-8653-6834056a5101"/>
    <ds:schemaRef ds:uri="b7290474-2463-4806-9a36-a9c6fb5425b9"/>
    <ds:schemaRef ds:uri="135f53af-63b6-4217-879d-9e6bcc8da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576934-C946-44DD-9CF5-73A821D94606}">
  <ds:schemaRefs>
    <ds:schemaRef ds:uri="135f53af-63b6-4217-879d-9e6bcc8da651"/>
    <ds:schemaRef ds:uri="http://schemas.openxmlformats.org/package/2006/metadata/core-properties"/>
    <ds:schemaRef ds:uri="http://purl.org/dc/terms/"/>
    <ds:schemaRef ds:uri="http://schemas.microsoft.com/office/2006/documentManagement/types"/>
    <ds:schemaRef ds:uri="9572e5ec-7c9d-459c-8653-6834056a5101"/>
    <ds:schemaRef ds:uri="http://schemas.microsoft.com/office/infopath/2007/PartnerControls"/>
    <ds:schemaRef ds:uri="http://purl.org/dc/elements/1.1/"/>
    <ds:schemaRef ds:uri="b7290474-2463-4806-9a36-a9c6fb5425b9"/>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AEFE76A-8266-4938-87EC-466540027A97}">
  <ds:schemaRefs>
    <ds:schemaRef ds:uri="http://schemas.microsoft.com/sharepoint/events"/>
  </ds:schemaRefs>
</ds:datastoreItem>
</file>

<file path=customXml/itemProps4.xml><?xml version="1.0" encoding="utf-8"?>
<ds:datastoreItem xmlns:ds="http://schemas.openxmlformats.org/officeDocument/2006/customXml" ds:itemID="{7E4CABE7-F512-413F-BF7B-1A21EC2955D6}">
  <ds:schemaRefs>
    <ds:schemaRef ds:uri="http://schemas.microsoft.com/sharepoint/v3/contenttype/forms"/>
  </ds:schemaRefs>
</ds:datastoreItem>
</file>

<file path=customXml/itemProps5.xml><?xml version="1.0" encoding="utf-8"?>
<ds:datastoreItem xmlns:ds="http://schemas.openxmlformats.org/officeDocument/2006/customXml" ds:itemID="{FE3430B5-948E-487F-98E9-918337399811}">
  <ds:schemaRefs>
    <ds:schemaRef ds:uri="Microsoft.SharePoint.Taxonomy.ContentTypeSync"/>
  </ds:schemaRefs>
</ds:datastoreItem>
</file>

<file path=customXml/itemProps6.xml><?xml version="1.0" encoding="utf-8"?>
<ds:datastoreItem xmlns:ds="http://schemas.openxmlformats.org/officeDocument/2006/customXml" ds:itemID="{C542AACD-1885-4F7E-B0E3-1FC5C9AB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MLA milestone report template - standard</Template>
  <TotalTime>251</TotalTime>
  <Pages>15</Pages>
  <Words>2899</Words>
  <Characters>16529</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MLA milestone report template - standard</vt:lpstr>
    </vt:vector>
  </TitlesOfParts>
  <Company>Meat &amp; Livestock Australia</Company>
  <LinksUpToDate>false</LinksUpToDate>
  <CharactersWithSpaces>19390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MLA milestone report template - standard</dc:title>
  <dc:creator>Sophie Fisher</dc:creator>
  <cp:lastModifiedBy>Doug Alcock</cp:lastModifiedBy>
  <cp:revision>5</cp:revision>
  <dcterms:created xsi:type="dcterms:W3CDTF">2019-02-04T00:20:00Z</dcterms:created>
  <dcterms:modified xsi:type="dcterms:W3CDTF">2019-05-03T06:13:00Z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0x01010017CD184249A72C4B9DB3A58EEEBFB6F70504002BB8698AC59A4445AD2856D57744BB88</vt:lpwstr>
  </property>
  <property fmtid="{D5CDD505-2E9C-101B-9397-08002B2CF9AE}" pid="3" name="_dlc_DocIdItemGuid">
    <vt:lpwstr>3928be39-2b49-4265-b819-d11d03ef64f2</vt:lpwstr>
  </property>
  <property fmtid="{D5CDD505-2E9C-101B-9397-08002B2CF9AE}" pid="4" name="mvOriginal Author">
    <vt:lpwstr/>
  </property>
  <property fmtid="{D5CDD505-2E9C-101B-9397-08002B2CF9AE}" pid="5" name="mvOriginal Created">
    <vt:lpwstr/>
  </property>
  <property fmtid="{D5CDD505-2E9C-101B-9397-08002B2CF9AE}" pid="6" name="mvOriginal Modified">
    <vt:lpwstr/>
  </property>
  <property fmtid="{D5CDD505-2E9C-101B-9397-08002B2CF9AE}" pid="7" name="mvOriginal Producer">
    <vt:lpwstr/>
  </property>
  <property fmtid="{D5CDD505-2E9C-101B-9397-08002B2CF9AE}" pid="8" name="Location">
    <vt:lpwstr/>
  </property>
  <property fmtid="{D5CDD505-2E9C-101B-9397-08002B2CF9AE}" pid="9" name="MLA_BusinessUnit">
    <vt:lpwstr/>
  </property>
</Properties>
</file>